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9128" w14:textId="168FC821" w:rsidR="00D23AFD" w:rsidRDefault="00D23AF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521"/>
        <w:gridCol w:w="1098"/>
        <w:gridCol w:w="1135"/>
        <w:gridCol w:w="866"/>
        <w:gridCol w:w="3311"/>
      </w:tblGrid>
      <w:tr w:rsidR="003A4914" w14:paraId="6FB869FB" w14:textId="77777777" w:rsidTr="002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bottom w:val="single" w:sz="4" w:space="0" w:color="auto"/>
            </w:tcBorders>
          </w:tcPr>
          <w:p w14:paraId="260A2EF6" w14:textId="59714E25" w:rsidR="003A4914" w:rsidRPr="008F4497" w:rsidRDefault="003A4914" w:rsidP="0090713B">
            <w:pPr>
              <w:pStyle w:val="BodyText"/>
              <w:spacing w:after="40" w:line="480" w:lineRule="auto"/>
              <w:rPr>
                <w:b w:val="0"/>
                <w:bCs w:val="0"/>
              </w:rPr>
            </w:pPr>
            <w:r>
              <w:t xml:space="preserve">Supplementary </w:t>
            </w:r>
            <w:r w:rsidRPr="00884726">
              <w:t xml:space="preserve">Table </w:t>
            </w:r>
            <w:r>
              <w:t>1</w:t>
            </w:r>
            <w:r w:rsidR="00512342">
              <w:t>.</w:t>
            </w:r>
            <w:r w:rsidRPr="00884726">
              <w:t xml:space="preserve"> </w:t>
            </w:r>
            <w:r w:rsidRPr="00755315">
              <w:rPr>
                <w:b w:val="0"/>
                <w:bCs w:val="0"/>
              </w:rPr>
              <w:t>Parameters of chickpea cultivar PBA Boundary</w:t>
            </w:r>
            <w:r w:rsidRPr="00755315">
              <w:rPr>
                <w:noProof/>
              </w:rPr>
              <w:drawing>
                <wp:inline distT="0" distB="0" distL="0" distR="0" wp14:anchorId="0F5B7800" wp14:editId="43174794">
                  <wp:extent cx="74930" cy="99695"/>
                  <wp:effectExtent l="0" t="0" r="1270" b="0"/>
                  <wp:docPr id="23" name="Picture 23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315">
              <w:rPr>
                <w:b w:val="0"/>
                <w:bCs w:val="0"/>
              </w:rPr>
              <w:t xml:space="preserve"> in APSIM</w:t>
            </w:r>
            <w:r w:rsidR="005A7F04">
              <w:rPr>
                <w:b w:val="0"/>
                <w:bCs w:val="0"/>
              </w:rPr>
              <w:t>w</w:t>
            </w:r>
            <w:r w:rsidRPr="00884726">
              <w:t xml:space="preserve">  </w:t>
            </w:r>
          </w:p>
        </w:tc>
      </w:tr>
      <w:tr w:rsidR="003A4914" w14:paraId="403E5326" w14:textId="77777777" w:rsidTr="0021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10C6C17D" w14:textId="77777777" w:rsidR="003A4914" w:rsidRPr="00B0668C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B0668C">
              <w:t>Model parameters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3F9A344" w14:textId="77777777" w:rsidR="003A4914" w:rsidRPr="00B0668C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0668C">
              <w:rPr>
                <w:b/>
                <w:bCs/>
              </w:rPr>
              <w:t>Range minimum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F92CCA" w14:textId="77777777" w:rsidR="003A4914" w:rsidRPr="00B0668C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0668C">
              <w:rPr>
                <w:b/>
                <w:bCs/>
              </w:rPr>
              <w:t>Range maximum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43806FF" w14:textId="77777777" w:rsidR="003A4914" w:rsidRPr="00B0668C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0668C">
              <w:rPr>
                <w:b/>
                <w:bCs/>
              </w:rPr>
              <w:t>Units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14:paraId="44710E4C" w14:textId="77777777" w:rsidR="003A4914" w:rsidRPr="00B0668C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0668C">
              <w:rPr>
                <w:b/>
                <w:bCs/>
              </w:rPr>
              <w:t>Description</w:t>
            </w:r>
          </w:p>
        </w:tc>
      </w:tr>
      <w:tr w:rsidR="003A4914" w14:paraId="28229E03" w14:textId="77777777" w:rsidTr="0021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top w:val="single" w:sz="4" w:space="0" w:color="auto"/>
            </w:tcBorders>
          </w:tcPr>
          <w:p w14:paraId="3208B4F8" w14:textId="77777777" w:rsidR="003A4914" w:rsidRDefault="003A4914" w:rsidP="0090713B">
            <w:pPr>
              <w:spacing w:line="276" w:lineRule="auto"/>
            </w:pPr>
            <w:r w:rsidRPr="00047DD4">
              <w:t>x_pp_hi_incr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313519B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72E7408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C26571B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14:paraId="65E89ED7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EFF">
              <w:t>Photoperiod</w:t>
            </w:r>
          </w:p>
        </w:tc>
      </w:tr>
      <w:tr w:rsidR="003A4914" w14:paraId="7E8CAD57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53148EE3" w14:textId="77777777" w:rsidR="003A4914" w:rsidRDefault="003A4914" w:rsidP="0090713B">
            <w:pPr>
              <w:spacing w:line="276" w:lineRule="auto"/>
            </w:pPr>
            <w:r w:rsidRPr="00047DD4">
              <w:t>y_hi_incr</w:t>
            </w:r>
          </w:p>
        </w:tc>
        <w:tc>
          <w:tcPr>
            <w:tcW w:w="1098" w:type="dxa"/>
          </w:tcPr>
          <w:p w14:paraId="56BA8456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0.014</w:t>
            </w:r>
          </w:p>
        </w:tc>
        <w:tc>
          <w:tcPr>
            <w:tcW w:w="1135" w:type="dxa"/>
          </w:tcPr>
          <w:p w14:paraId="4C73CA55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0.014</w:t>
            </w:r>
          </w:p>
        </w:tc>
        <w:tc>
          <w:tcPr>
            <w:tcW w:w="866" w:type="dxa"/>
          </w:tcPr>
          <w:p w14:paraId="1125F8B9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1/days</w:t>
            </w:r>
          </w:p>
        </w:tc>
        <w:tc>
          <w:tcPr>
            <w:tcW w:w="3311" w:type="dxa"/>
          </w:tcPr>
          <w:p w14:paraId="78C37C83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EFF">
              <w:t>Rate o</w:t>
            </w:r>
            <w:r>
              <w:t>f HI</w:t>
            </w:r>
            <w:r w:rsidRPr="00107EFF">
              <w:t xml:space="preserve"> increase</w:t>
            </w:r>
          </w:p>
        </w:tc>
      </w:tr>
      <w:tr w:rsidR="003A4914" w14:paraId="5312DAB2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75E2D744" w14:textId="77777777" w:rsidR="003A4914" w:rsidRDefault="003A4914" w:rsidP="0090713B">
            <w:pPr>
              <w:spacing w:line="276" w:lineRule="auto"/>
            </w:pPr>
            <w:r w:rsidRPr="00047DD4">
              <w:t>x_hi_max_pot_stress</w:t>
            </w:r>
          </w:p>
        </w:tc>
        <w:tc>
          <w:tcPr>
            <w:tcW w:w="1098" w:type="dxa"/>
          </w:tcPr>
          <w:p w14:paraId="1A6944DD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5" w:type="dxa"/>
          </w:tcPr>
          <w:p w14:paraId="5383A12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66" w:type="dxa"/>
          </w:tcPr>
          <w:p w14:paraId="7BCB6C2D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311" w:type="dxa"/>
          </w:tcPr>
          <w:p w14:paraId="4601EDF6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EFF">
              <w:t>Average stress at flowering</w:t>
            </w:r>
          </w:p>
        </w:tc>
      </w:tr>
      <w:tr w:rsidR="003A4914" w14:paraId="48B6830C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55CC0D3" w14:textId="77777777" w:rsidR="003A4914" w:rsidRDefault="003A4914" w:rsidP="0090713B">
            <w:pPr>
              <w:spacing w:line="276" w:lineRule="auto"/>
            </w:pPr>
            <w:r w:rsidRPr="00047DD4">
              <w:t>y_hi_max_pot</w:t>
            </w:r>
          </w:p>
        </w:tc>
        <w:tc>
          <w:tcPr>
            <w:tcW w:w="1098" w:type="dxa"/>
          </w:tcPr>
          <w:p w14:paraId="225E102F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1135" w:type="dxa"/>
          </w:tcPr>
          <w:p w14:paraId="0D9F9107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866" w:type="dxa"/>
          </w:tcPr>
          <w:p w14:paraId="3D8B64A1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311" w:type="dxa"/>
          </w:tcPr>
          <w:p w14:paraId="27A038F9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EFF">
              <w:t>Maximum harvest index potential</w:t>
            </w:r>
          </w:p>
        </w:tc>
      </w:tr>
      <w:tr w:rsidR="003A4914" w14:paraId="1FD1E316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CCE2DFE" w14:textId="77777777" w:rsidR="003A4914" w:rsidRPr="00047DD4" w:rsidRDefault="003A4914" w:rsidP="0090713B">
            <w:pPr>
              <w:spacing w:line="276" w:lineRule="auto"/>
            </w:pPr>
            <w:r w:rsidRPr="00047DD4">
              <w:t>cum_vernal_days</w:t>
            </w:r>
          </w:p>
        </w:tc>
        <w:tc>
          <w:tcPr>
            <w:tcW w:w="1098" w:type="dxa"/>
          </w:tcPr>
          <w:p w14:paraId="2CC71974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5" w:type="dxa"/>
          </w:tcPr>
          <w:p w14:paraId="6D28491C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66" w:type="dxa"/>
          </w:tcPr>
          <w:p w14:paraId="3D89AC6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days</w:t>
            </w:r>
          </w:p>
        </w:tc>
        <w:tc>
          <w:tcPr>
            <w:tcW w:w="3311" w:type="dxa"/>
          </w:tcPr>
          <w:p w14:paraId="65A90280" w14:textId="77777777" w:rsidR="003A4914" w:rsidRPr="00107EFF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Cumulative days since sowing</w:t>
            </w:r>
          </w:p>
        </w:tc>
      </w:tr>
      <w:tr w:rsidR="003A4914" w14:paraId="1AD4B651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52017CC3" w14:textId="77777777" w:rsidR="003A4914" w:rsidRDefault="003A4914" w:rsidP="0090713B">
            <w:pPr>
              <w:spacing w:line="276" w:lineRule="auto"/>
            </w:pPr>
            <w:r w:rsidRPr="00047DD4">
              <w:t>tt_emerg_to_endjuv</w:t>
            </w:r>
          </w:p>
        </w:tc>
        <w:tc>
          <w:tcPr>
            <w:tcW w:w="1098" w:type="dxa"/>
          </w:tcPr>
          <w:p w14:paraId="1E1C2068" w14:textId="72D34C99" w:rsidR="003A4914" w:rsidRDefault="005A7F0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1135" w:type="dxa"/>
          </w:tcPr>
          <w:p w14:paraId="3813E7E9" w14:textId="6E751575" w:rsidR="003A4914" w:rsidRDefault="005A7F0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866" w:type="dxa"/>
          </w:tcPr>
          <w:p w14:paraId="6EB49CF9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DC6">
              <w:t>°Cd</w:t>
            </w:r>
          </w:p>
        </w:tc>
        <w:tc>
          <w:tcPr>
            <w:tcW w:w="3311" w:type="dxa"/>
          </w:tcPr>
          <w:p w14:paraId="21F6F9AA" w14:textId="11FBB358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EFF">
              <w:t>TT</w:t>
            </w:r>
            <w:r>
              <w:t xml:space="preserve"> </w:t>
            </w:r>
            <w:r w:rsidRPr="00107EFF">
              <w:t>from emergence to end of juvenile phase</w:t>
            </w:r>
          </w:p>
        </w:tc>
      </w:tr>
      <w:tr w:rsidR="003A4914" w14:paraId="1576AB5F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6D6306CF" w14:textId="77777777" w:rsidR="003A4914" w:rsidRDefault="003A4914" w:rsidP="0090713B">
            <w:pPr>
              <w:spacing w:line="276" w:lineRule="auto"/>
            </w:pPr>
            <w:r w:rsidRPr="00047DD4">
              <w:t>est_days_emerg_to_init</w:t>
            </w:r>
          </w:p>
        </w:tc>
        <w:tc>
          <w:tcPr>
            <w:tcW w:w="2233" w:type="dxa"/>
            <w:gridSpan w:val="2"/>
          </w:tcPr>
          <w:p w14:paraId="0B0914A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866" w:type="dxa"/>
          </w:tcPr>
          <w:p w14:paraId="766B3D2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days</w:t>
            </w:r>
          </w:p>
        </w:tc>
        <w:tc>
          <w:tcPr>
            <w:tcW w:w="3311" w:type="dxa"/>
          </w:tcPr>
          <w:p w14:paraId="0B173C7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EFF">
              <w:t>Estimated days from emergence to floral init</w:t>
            </w:r>
            <w:r>
              <w:t>iation</w:t>
            </w:r>
          </w:p>
        </w:tc>
      </w:tr>
      <w:tr w:rsidR="003A4914" w14:paraId="65DF3CFF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049919B5" w14:textId="77777777" w:rsidR="003A4914" w:rsidRDefault="003A4914" w:rsidP="0090713B">
            <w:pPr>
              <w:spacing w:line="276" w:lineRule="auto"/>
            </w:pPr>
            <w:r w:rsidRPr="00047DD4">
              <w:t>x_pp_endjuv_to_init</w:t>
            </w:r>
          </w:p>
        </w:tc>
        <w:tc>
          <w:tcPr>
            <w:tcW w:w="1098" w:type="dxa"/>
          </w:tcPr>
          <w:p w14:paraId="007BDF18" w14:textId="743002B0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  <w:r w:rsidR="00217900">
              <w:t>1</w:t>
            </w:r>
            <w:r w:rsidR="00D37F94" w:rsidRPr="00D37F94">
              <w:rPr>
                <w:vertAlign w:val="superscript"/>
              </w:rPr>
              <w:t>a</w:t>
            </w:r>
          </w:p>
        </w:tc>
        <w:tc>
          <w:tcPr>
            <w:tcW w:w="1135" w:type="dxa"/>
          </w:tcPr>
          <w:p w14:paraId="2B2A40E3" w14:textId="76702F6A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  <w:r w:rsidR="00D37F94" w:rsidRPr="00D37F94">
              <w:rPr>
                <w:vertAlign w:val="superscript"/>
              </w:rPr>
              <w:t>b</w:t>
            </w:r>
          </w:p>
        </w:tc>
        <w:tc>
          <w:tcPr>
            <w:tcW w:w="866" w:type="dxa"/>
          </w:tcPr>
          <w:p w14:paraId="0F07FB8B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3311" w:type="dxa"/>
          </w:tcPr>
          <w:p w14:paraId="4049AF84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EFF">
              <w:t>Photoperiod</w:t>
            </w:r>
          </w:p>
        </w:tc>
      </w:tr>
      <w:tr w:rsidR="003A4914" w14:paraId="748E726F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4033E34B" w14:textId="77777777" w:rsidR="003A4914" w:rsidRPr="00047DD4" w:rsidRDefault="003A4914" w:rsidP="0090713B">
            <w:pPr>
              <w:spacing w:line="276" w:lineRule="auto"/>
            </w:pPr>
            <w:r w:rsidRPr="00047DD4">
              <w:t>y_tt_endjuv_to_init</w:t>
            </w:r>
          </w:p>
        </w:tc>
        <w:tc>
          <w:tcPr>
            <w:tcW w:w="1098" w:type="dxa"/>
          </w:tcPr>
          <w:p w14:paraId="21A39A3A" w14:textId="209B11A0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D37F94">
              <w:t>5</w:t>
            </w:r>
            <w:r w:rsidR="00B94135">
              <w:t>6</w:t>
            </w:r>
            <w:r w:rsidR="00D37F94" w:rsidRPr="00D37F94">
              <w:rPr>
                <w:vertAlign w:val="superscript"/>
              </w:rPr>
              <w:t>c</w:t>
            </w:r>
          </w:p>
        </w:tc>
        <w:tc>
          <w:tcPr>
            <w:tcW w:w="1135" w:type="dxa"/>
          </w:tcPr>
          <w:p w14:paraId="1C605EB7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6" w:type="dxa"/>
          </w:tcPr>
          <w:p w14:paraId="381E5C6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3311" w:type="dxa"/>
          </w:tcPr>
          <w:p w14:paraId="7FCCF2E0" w14:textId="57CA967A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C6">
              <w:t>TT from end juvenile to floral initiation</w:t>
            </w:r>
          </w:p>
        </w:tc>
      </w:tr>
      <w:tr w:rsidR="003A4914" w14:paraId="1D2CE123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7C8FE4B" w14:textId="77777777" w:rsidR="003A4914" w:rsidRPr="00047DD4" w:rsidRDefault="003A4914" w:rsidP="0090713B">
            <w:pPr>
              <w:spacing w:line="276" w:lineRule="auto"/>
            </w:pPr>
            <w:r w:rsidRPr="00047DD4">
              <w:t>x_pp_init_to_flower</w:t>
            </w:r>
          </w:p>
        </w:tc>
        <w:tc>
          <w:tcPr>
            <w:tcW w:w="1098" w:type="dxa"/>
          </w:tcPr>
          <w:p w14:paraId="14D0415D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5" w:type="dxa"/>
          </w:tcPr>
          <w:p w14:paraId="14685685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866" w:type="dxa"/>
          </w:tcPr>
          <w:p w14:paraId="01CBD59B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3311" w:type="dxa"/>
          </w:tcPr>
          <w:p w14:paraId="03CE5203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Photoperiod</w:t>
            </w:r>
          </w:p>
        </w:tc>
      </w:tr>
      <w:tr w:rsidR="003A4914" w14:paraId="515E6D86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5DC5ADFB" w14:textId="77777777" w:rsidR="003A4914" w:rsidRDefault="003A4914" w:rsidP="0090713B">
            <w:pPr>
              <w:spacing w:line="276" w:lineRule="auto"/>
            </w:pPr>
            <w:r>
              <w:t>y</w:t>
            </w:r>
            <w:r w:rsidRPr="00DA1DC6">
              <w:t>_tt_init_to_flower</w:t>
            </w:r>
          </w:p>
        </w:tc>
        <w:tc>
          <w:tcPr>
            <w:tcW w:w="1098" w:type="dxa"/>
          </w:tcPr>
          <w:p w14:paraId="03B0629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135" w:type="dxa"/>
          </w:tcPr>
          <w:p w14:paraId="20C237E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66" w:type="dxa"/>
          </w:tcPr>
          <w:p w14:paraId="55E69F75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3311" w:type="dxa"/>
          </w:tcPr>
          <w:p w14:paraId="0B803ADA" w14:textId="347DC3BA" w:rsidR="003A4914" w:rsidRPr="00107EFF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DD4">
              <w:t>TT from initiation to flowering</w:t>
            </w:r>
          </w:p>
        </w:tc>
      </w:tr>
      <w:tr w:rsidR="003A4914" w14:paraId="6CA99A2B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2E9C8D97" w14:textId="77777777" w:rsidR="003A4914" w:rsidRDefault="003A4914" w:rsidP="0090713B">
            <w:pPr>
              <w:spacing w:line="276" w:lineRule="auto"/>
            </w:pPr>
            <w:r w:rsidRPr="00DA1DC6">
              <w:t>tt_</w:t>
            </w:r>
            <w:r>
              <w:t>flower</w:t>
            </w:r>
            <w:r w:rsidRPr="00DA1DC6">
              <w:t>_to_podset</w:t>
            </w:r>
          </w:p>
        </w:tc>
        <w:tc>
          <w:tcPr>
            <w:tcW w:w="2233" w:type="dxa"/>
            <w:gridSpan w:val="2"/>
          </w:tcPr>
          <w:p w14:paraId="46F0A083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866" w:type="dxa"/>
          </w:tcPr>
          <w:p w14:paraId="184AA672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3311" w:type="dxa"/>
          </w:tcPr>
          <w:p w14:paraId="02E029A0" w14:textId="001BF577" w:rsidR="003A4914" w:rsidRPr="00107EFF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DD4">
              <w:t>TT from flowering to initiation of pod-set</w:t>
            </w:r>
          </w:p>
        </w:tc>
      </w:tr>
      <w:tr w:rsidR="003A4914" w14:paraId="418A5960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418C428F" w14:textId="77777777" w:rsidR="003A4914" w:rsidRDefault="003A4914" w:rsidP="0090713B">
            <w:pPr>
              <w:spacing w:line="276" w:lineRule="auto"/>
            </w:pPr>
            <w:r w:rsidRPr="00DA1DC6">
              <w:t>tt_</w:t>
            </w:r>
            <w:r>
              <w:t>podset</w:t>
            </w:r>
            <w:r w:rsidRPr="00DA1DC6">
              <w:t>_to_start_grain</w:t>
            </w:r>
          </w:p>
        </w:tc>
        <w:tc>
          <w:tcPr>
            <w:tcW w:w="2233" w:type="dxa"/>
            <w:gridSpan w:val="2"/>
          </w:tcPr>
          <w:p w14:paraId="3CE237C0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866" w:type="dxa"/>
          </w:tcPr>
          <w:p w14:paraId="4D81856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3311" w:type="dxa"/>
          </w:tcPr>
          <w:p w14:paraId="7CE6E920" w14:textId="77777777" w:rsidR="003A4914" w:rsidRPr="00107EFF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DD4">
              <w:t>TT from start grain fill to end grain fill</w:t>
            </w:r>
          </w:p>
        </w:tc>
      </w:tr>
      <w:tr w:rsidR="003A4914" w14:paraId="1E43ADF2" w14:textId="77777777" w:rsidTr="0090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73938F50" w14:textId="77777777" w:rsidR="003A4914" w:rsidRDefault="003A4914" w:rsidP="0090713B">
            <w:pPr>
              <w:spacing w:line="276" w:lineRule="auto"/>
            </w:pPr>
            <w:r w:rsidRPr="00DA1DC6">
              <w:t>tt_start_to_end_grain</w:t>
            </w:r>
          </w:p>
        </w:tc>
        <w:tc>
          <w:tcPr>
            <w:tcW w:w="2233" w:type="dxa"/>
            <w:gridSpan w:val="2"/>
          </w:tcPr>
          <w:p w14:paraId="7EEDEF4A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</w:t>
            </w:r>
          </w:p>
        </w:tc>
        <w:tc>
          <w:tcPr>
            <w:tcW w:w="866" w:type="dxa"/>
          </w:tcPr>
          <w:p w14:paraId="0901D436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3311" w:type="dxa"/>
          </w:tcPr>
          <w:p w14:paraId="2636C581" w14:textId="77777777" w:rsidR="003A4914" w:rsidRPr="00107EFF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DD4">
              <w:t>TT from end grain fill to maturity</w:t>
            </w:r>
          </w:p>
        </w:tc>
      </w:tr>
      <w:tr w:rsidR="003A4914" w14:paraId="1C88ADD2" w14:textId="77777777" w:rsidTr="00907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2574ECB7" w14:textId="77777777" w:rsidR="003A4914" w:rsidRDefault="003A4914" w:rsidP="0090713B">
            <w:pPr>
              <w:spacing w:line="276" w:lineRule="auto"/>
            </w:pPr>
            <w:r w:rsidRPr="00DA1DC6">
              <w:t>tt_maturity_to_ripe</w:t>
            </w:r>
          </w:p>
        </w:tc>
        <w:tc>
          <w:tcPr>
            <w:tcW w:w="2233" w:type="dxa"/>
            <w:gridSpan w:val="2"/>
          </w:tcPr>
          <w:p w14:paraId="11A9ED1E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866" w:type="dxa"/>
          </w:tcPr>
          <w:p w14:paraId="3EFA5A0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3311" w:type="dxa"/>
          </w:tcPr>
          <w:p w14:paraId="255DDA33" w14:textId="77777777" w:rsidR="003A4914" w:rsidRPr="00107EFF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DD4">
              <w:t>TT from maturity to harvest ripe</w:t>
            </w:r>
          </w:p>
        </w:tc>
      </w:tr>
      <w:tr w:rsidR="003A4914" w14:paraId="49C120F3" w14:textId="77777777" w:rsidTr="0021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42811C38" w14:textId="77777777" w:rsidR="003A4914" w:rsidRDefault="003A4914" w:rsidP="0090713B">
            <w:pPr>
              <w:spacing w:line="276" w:lineRule="auto"/>
            </w:pPr>
            <w:r w:rsidRPr="00DA1DC6">
              <w:t>x_stem_wt</w:t>
            </w:r>
          </w:p>
        </w:tc>
        <w:tc>
          <w:tcPr>
            <w:tcW w:w="2233" w:type="dxa"/>
            <w:gridSpan w:val="2"/>
          </w:tcPr>
          <w:p w14:paraId="6E245C65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66" w:type="dxa"/>
          </w:tcPr>
          <w:p w14:paraId="03F9768C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g/plant</w:t>
            </w:r>
          </w:p>
        </w:tc>
        <w:tc>
          <w:tcPr>
            <w:tcW w:w="3311" w:type="dxa"/>
          </w:tcPr>
          <w:p w14:paraId="1445830C" w14:textId="77777777" w:rsidR="003A4914" w:rsidRPr="00107EFF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DD4">
              <w:t>Stem weight</w:t>
            </w:r>
          </w:p>
        </w:tc>
      </w:tr>
      <w:tr w:rsidR="003A4914" w14:paraId="7B44897D" w14:textId="77777777" w:rsidTr="0021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bottom w:val="single" w:sz="4" w:space="0" w:color="auto"/>
            </w:tcBorders>
          </w:tcPr>
          <w:p w14:paraId="1119EFF5" w14:textId="77777777" w:rsidR="003A4914" w:rsidRDefault="003A4914" w:rsidP="0090713B">
            <w:pPr>
              <w:spacing w:line="276" w:lineRule="auto"/>
            </w:pPr>
            <w:r w:rsidRPr="00DA1DC6">
              <w:t>y_height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14:paraId="2B175023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86A2927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5BB9A039" w14:textId="77777777" w:rsidR="003A4914" w:rsidRPr="00107EFF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DD4">
              <w:t>Plant height</w:t>
            </w:r>
          </w:p>
        </w:tc>
      </w:tr>
    </w:tbl>
    <w:p w14:paraId="120E0F86" w14:textId="1478FD7E" w:rsidR="003A4914" w:rsidRDefault="003A4914" w:rsidP="003A4914">
      <w:pPr>
        <w:spacing w:after="0" w:line="240" w:lineRule="auto"/>
      </w:pPr>
      <w:r>
        <w:t xml:space="preserve">Abbreviations used in Table 1: NA = not applicable, tt or TT = thermal time, pp = photoperiod, wt = weight, init = initiation, endjuv = end of juvenile phase, emerg = emergence, cum = cumulative sum, hi = harvest index. </w:t>
      </w:r>
      <w:r w:rsidR="005A7F04">
        <w:t>The values for tt-emergence</w:t>
      </w:r>
      <w:r w:rsidR="00D37F94">
        <w:t xml:space="preserve">. </w:t>
      </w:r>
      <w:r w:rsidR="00E140F4">
        <w:t xml:space="preserve">   </w:t>
      </w:r>
      <w:r w:rsidR="00C02354">
        <w:t xml:space="preserve">Changed from </w:t>
      </w:r>
      <w:r w:rsidR="00E140F4" w:rsidRPr="00E140F4">
        <w:rPr>
          <w:vertAlign w:val="superscript"/>
        </w:rPr>
        <w:t>a</w:t>
      </w:r>
      <w:r w:rsidR="00E140F4">
        <w:t>10.7h</w:t>
      </w:r>
      <w:r w:rsidR="00D37F94">
        <w:t xml:space="preserve">, </w:t>
      </w:r>
      <w:r w:rsidR="00E140F4" w:rsidRPr="00E140F4">
        <w:rPr>
          <w:vertAlign w:val="superscript"/>
        </w:rPr>
        <w:t>b</w:t>
      </w:r>
      <w:r w:rsidR="00E140F4">
        <w:t xml:space="preserve">17h and </w:t>
      </w:r>
      <w:r w:rsidR="00E140F4" w:rsidRPr="00E140F4">
        <w:rPr>
          <w:vertAlign w:val="superscript"/>
        </w:rPr>
        <w:t>c</w:t>
      </w:r>
      <w:r w:rsidR="00E140F4">
        <w:t xml:space="preserve">446 </w:t>
      </w:r>
      <w:r w:rsidR="00E140F4">
        <w:rPr>
          <w:rFonts w:cstheme="minorHAnsi"/>
        </w:rPr>
        <w:t>°</w:t>
      </w:r>
      <w:r w:rsidR="00E140F4">
        <w:t xml:space="preserve">Cd for APSIMc. </w:t>
      </w:r>
    </w:p>
    <w:p w14:paraId="6FBCB009" w14:textId="0BFE89B1" w:rsidR="00B86BCD" w:rsidRDefault="00B86BCD"/>
    <w:p w14:paraId="3EF50A17" w14:textId="5990F66F" w:rsidR="00230424" w:rsidRDefault="00230424"/>
    <w:p w14:paraId="294AF79D" w14:textId="3C09FC1B" w:rsidR="00230424" w:rsidRDefault="00230424"/>
    <w:p w14:paraId="661968E1" w14:textId="77D96E1B" w:rsidR="00230424" w:rsidRDefault="00230424"/>
    <w:p w14:paraId="6B61F100" w14:textId="27677C1F" w:rsidR="00230424" w:rsidRDefault="00230424"/>
    <w:p w14:paraId="48117320" w14:textId="607A5F80" w:rsidR="00230424" w:rsidRDefault="00230424"/>
    <w:p w14:paraId="51AE9946" w14:textId="323B0239" w:rsidR="00230424" w:rsidRDefault="00230424"/>
    <w:p w14:paraId="1CD11ED9" w14:textId="1D993204" w:rsidR="00230424" w:rsidRDefault="00230424"/>
    <w:p w14:paraId="19208C5C" w14:textId="10B57526" w:rsidR="00230424" w:rsidRDefault="00230424"/>
    <w:p w14:paraId="1C5BF079" w14:textId="0E25183E" w:rsidR="00230424" w:rsidRDefault="00230424"/>
    <w:p w14:paraId="401FC489" w14:textId="77777777" w:rsidR="00230424" w:rsidRDefault="00230424"/>
    <w:tbl>
      <w:tblPr>
        <w:tblStyle w:val="PlainTable4"/>
        <w:tblW w:w="8926" w:type="dxa"/>
        <w:tblLayout w:type="fixed"/>
        <w:tblLook w:val="04A0" w:firstRow="1" w:lastRow="0" w:firstColumn="1" w:lastColumn="0" w:noHBand="0" w:noVBand="1"/>
      </w:tblPr>
      <w:tblGrid>
        <w:gridCol w:w="2405"/>
        <w:gridCol w:w="714"/>
        <w:gridCol w:w="425"/>
        <w:gridCol w:w="284"/>
        <w:gridCol w:w="708"/>
        <w:gridCol w:w="709"/>
        <w:gridCol w:w="704"/>
        <w:gridCol w:w="2977"/>
      </w:tblGrid>
      <w:tr w:rsidR="003A4914" w:rsidRPr="00704A83" w14:paraId="30F07D9B" w14:textId="77777777" w:rsidTr="002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8"/>
            <w:tcBorders>
              <w:bottom w:val="single" w:sz="4" w:space="0" w:color="auto"/>
            </w:tcBorders>
          </w:tcPr>
          <w:p w14:paraId="3D599687" w14:textId="5B617839" w:rsidR="003A4914" w:rsidRPr="003A4914" w:rsidRDefault="003A4914" w:rsidP="0090713B">
            <w:pPr>
              <w:rPr>
                <w:b w:val="0"/>
                <w:bCs w:val="0"/>
              </w:rPr>
            </w:pPr>
            <w:r w:rsidRPr="00230424">
              <w:rPr>
                <w:rFonts w:cstheme="minorHAnsi"/>
              </w:rPr>
              <w:t>Supplementary</w:t>
            </w:r>
            <w:r w:rsidRPr="00230424">
              <w:t xml:space="preserve"> Table 2</w:t>
            </w:r>
            <w:r w:rsidR="00230424">
              <w:rPr>
                <w:b w:val="0"/>
                <w:bCs w:val="0"/>
              </w:rPr>
              <w:t>.</w:t>
            </w:r>
            <w:r w:rsidRPr="003A4914">
              <w:rPr>
                <w:b w:val="0"/>
                <w:bCs w:val="0"/>
              </w:rPr>
              <w:t xml:space="preserve"> The cultivar parameters </w:t>
            </w:r>
            <w:r w:rsidR="00230424">
              <w:rPr>
                <w:b w:val="0"/>
                <w:bCs w:val="0"/>
              </w:rPr>
              <w:t xml:space="preserve">of PBA Boundary </w:t>
            </w:r>
            <w:r w:rsidR="0003204C" w:rsidRPr="00884726">
              <w:rPr>
                <w:noProof/>
              </w:rPr>
              <w:drawing>
                <wp:inline distT="0" distB="0" distL="0" distR="0" wp14:anchorId="454E065D" wp14:editId="5D56E797">
                  <wp:extent cx="74930" cy="99695"/>
                  <wp:effectExtent l="0" t="0" r="1270" b="0"/>
                  <wp:docPr id="1" name="Picture 1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914">
              <w:rPr>
                <w:b w:val="0"/>
                <w:bCs w:val="0"/>
              </w:rPr>
              <w:t>for the APSIMx</w:t>
            </w:r>
            <w:r w:rsidRPr="003A4914">
              <w:rPr>
                <w:b w:val="0"/>
                <w:bCs w:val="0"/>
                <w:vertAlign w:val="superscript"/>
              </w:rPr>
              <w:t>a</w:t>
            </w:r>
          </w:p>
        </w:tc>
      </w:tr>
      <w:tr w:rsidR="003A4914" w:rsidRPr="00704A83" w14:paraId="1C3B5E46" w14:textId="77777777" w:rsidTr="0021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</w:tcPr>
          <w:p w14:paraId="150F5E81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Model parameters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09A94160" w14:textId="77777777" w:rsidR="003A4914" w:rsidRP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914">
              <w:t>Minimum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D3DB06E" w14:textId="77777777" w:rsidR="003A4914" w:rsidRP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914">
              <w:t>Maximum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02A63A6A" w14:textId="77777777" w:rsidR="003A4914" w:rsidRP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914">
              <w:t>Unit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1BAECD" w14:textId="77777777" w:rsidR="003A4914" w:rsidRP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0DD474" w14:textId="77777777" w:rsidR="003A4914" w:rsidRP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914">
              <w:t>Description</w:t>
            </w:r>
          </w:p>
          <w:p w14:paraId="789C38C9" w14:textId="77777777" w:rsidR="003A4914" w:rsidRP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914" w14:paraId="0DF1D7AC" w14:textId="77777777" w:rsidTr="002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9C6299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Emergence</w:t>
            </w:r>
          </w:p>
        </w:tc>
        <w:tc>
          <w:tcPr>
            <w:tcW w:w="2840" w:type="dxa"/>
            <w:gridSpan w:val="5"/>
          </w:tcPr>
          <w:p w14:paraId="067F3FC8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704" w:type="dxa"/>
          </w:tcPr>
          <w:p w14:paraId="5ABE97F9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C6">
              <w:t>°Cd</w:t>
            </w:r>
          </w:p>
        </w:tc>
        <w:tc>
          <w:tcPr>
            <w:tcW w:w="2977" w:type="dxa"/>
          </w:tcPr>
          <w:p w14:paraId="5CD90DC3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Cumulative degree days since sowing</w:t>
            </w:r>
          </w:p>
        </w:tc>
      </w:tr>
      <w:tr w:rsidR="003A4914" w14:paraId="35F71E1F" w14:textId="77777777" w:rsidTr="00213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EB8F32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Vegetative</w:t>
            </w:r>
          </w:p>
        </w:tc>
        <w:tc>
          <w:tcPr>
            <w:tcW w:w="2840" w:type="dxa"/>
            <w:gridSpan w:val="5"/>
          </w:tcPr>
          <w:p w14:paraId="14E11D00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704" w:type="dxa"/>
          </w:tcPr>
          <w:p w14:paraId="1B224672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DC6">
              <w:t>°Cd</w:t>
            </w:r>
          </w:p>
        </w:tc>
        <w:tc>
          <w:tcPr>
            <w:tcW w:w="2977" w:type="dxa"/>
          </w:tcPr>
          <w:p w14:paraId="0CF534CC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EFF">
              <w:t>TT</w:t>
            </w:r>
            <w:r>
              <w:t xml:space="preserve"> </w:t>
            </w:r>
            <w:r w:rsidRPr="00107EFF">
              <w:t>from emergence to end of juvenile phase</w:t>
            </w:r>
          </w:p>
        </w:tc>
      </w:tr>
      <w:tr w:rsidR="003A4914" w14:paraId="6A8DA02F" w14:textId="77777777" w:rsidTr="002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4B64F3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Floral initiation</w:t>
            </w:r>
          </w:p>
        </w:tc>
        <w:tc>
          <w:tcPr>
            <w:tcW w:w="2840" w:type="dxa"/>
            <w:gridSpan w:val="5"/>
          </w:tcPr>
          <w:p w14:paraId="3B6CA860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704" w:type="dxa"/>
          </w:tcPr>
          <w:p w14:paraId="52844C81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C6">
              <w:t>°Cd</w:t>
            </w:r>
          </w:p>
        </w:tc>
        <w:tc>
          <w:tcPr>
            <w:tcW w:w="2977" w:type="dxa"/>
          </w:tcPr>
          <w:p w14:paraId="3877E4B4" w14:textId="67031A73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TT from vegetative to floral </w:t>
            </w:r>
            <w:r w:rsidR="00383AE4">
              <w:t>initiation</w:t>
            </w:r>
          </w:p>
        </w:tc>
      </w:tr>
      <w:tr w:rsidR="003A4914" w14:paraId="0D5997E9" w14:textId="77777777" w:rsidTr="00213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472043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 xml:space="preserve"> x-photoperiod</w:t>
            </w:r>
          </w:p>
        </w:tc>
        <w:tc>
          <w:tcPr>
            <w:tcW w:w="714" w:type="dxa"/>
          </w:tcPr>
          <w:p w14:paraId="01AD877B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09" w:type="dxa"/>
            <w:gridSpan w:val="2"/>
          </w:tcPr>
          <w:p w14:paraId="793324B0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417" w:type="dxa"/>
            <w:gridSpan w:val="2"/>
          </w:tcPr>
          <w:p w14:paraId="3A137E2F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704" w:type="dxa"/>
          </w:tcPr>
          <w:p w14:paraId="18DCA06D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2977" w:type="dxa"/>
          </w:tcPr>
          <w:p w14:paraId="630336C9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EFF">
              <w:t>Photoperiod</w:t>
            </w:r>
          </w:p>
        </w:tc>
      </w:tr>
      <w:tr w:rsidR="003A4914" w:rsidRPr="00107EFF" w14:paraId="4AF95044" w14:textId="77777777" w:rsidTr="002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2585C9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y-Budding</w:t>
            </w:r>
          </w:p>
        </w:tc>
        <w:tc>
          <w:tcPr>
            <w:tcW w:w="714" w:type="dxa"/>
          </w:tcPr>
          <w:p w14:paraId="578A3614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709" w:type="dxa"/>
            <w:gridSpan w:val="2"/>
          </w:tcPr>
          <w:p w14:paraId="6C4970BC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417" w:type="dxa"/>
            <w:gridSpan w:val="2"/>
          </w:tcPr>
          <w:p w14:paraId="5876C379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704" w:type="dxa"/>
          </w:tcPr>
          <w:p w14:paraId="5F35D771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2977" w:type="dxa"/>
          </w:tcPr>
          <w:p w14:paraId="2F96E5C4" w14:textId="77777777" w:rsidR="003A4914" w:rsidRPr="00107EFF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TT for budding</w:t>
            </w:r>
          </w:p>
        </w:tc>
      </w:tr>
      <w:tr w:rsidR="003A4914" w14:paraId="05334D60" w14:textId="77777777" w:rsidTr="00213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892628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Flowering</w:t>
            </w:r>
          </w:p>
        </w:tc>
        <w:tc>
          <w:tcPr>
            <w:tcW w:w="2840" w:type="dxa"/>
            <w:gridSpan w:val="5"/>
          </w:tcPr>
          <w:p w14:paraId="7D89A41E" w14:textId="77777777" w:rsidR="003A4914" w:rsidRDefault="003A4914" w:rsidP="003A49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704" w:type="dxa"/>
          </w:tcPr>
          <w:p w14:paraId="246A2011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65CE7BF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914" w14:paraId="6E02ABF8" w14:textId="77777777" w:rsidTr="002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2C1E30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x-value</w:t>
            </w:r>
          </w:p>
        </w:tc>
        <w:tc>
          <w:tcPr>
            <w:tcW w:w="714" w:type="dxa"/>
          </w:tcPr>
          <w:p w14:paraId="638EE7C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7C5DF2E3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08" w:type="dxa"/>
          </w:tcPr>
          <w:p w14:paraId="3B3BE08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 </w:t>
            </w:r>
          </w:p>
        </w:tc>
        <w:tc>
          <w:tcPr>
            <w:tcW w:w="709" w:type="dxa"/>
          </w:tcPr>
          <w:p w14:paraId="0320A064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04" w:type="dxa"/>
          </w:tcPr>
          <w:p w14:paraId="15B5C28B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C6">
              <w:t>°C</w:t>
            </w:r>
          </w:p>
        </w:tc>
        <w:tc>
          <w:tcPr>
            <w:tcW w:w="2977" w:type="dxa"/>
          </w:tcPr>
          <w:p w14:paraId="78F51A66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Mean ambient temperature  </w:t>
            </w:r>
          </w:p>
        </w:tc>
      </w:tr>
      <w:tr w:rsidR="003A4914" w14:paraId="167E340D" w14:textId="77777777" w:rsidTr="00213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8C3F1A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y-Pod initiation</w:t>
            </w:r>
          </w:p>
        </w:tc>
        <w:tc>
          <w:tcPr>
            <w:tcW w:w="714" w:type="dxa"/>
          </w:tcPr>
          <w:p w14:paraId="5A5DCBF1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5B65D45C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</w:tcPr>
          <w:p w14:paraId="6C90B844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1(10)</w:t>
            </w:r>
          </w:p>
        </w:tc>
        <w:tc>
          <w:tcPr>
            <w:tcW w:w="709" w:type="dxa"/>
          </w:tcPr>
          <w:p w14:paraId="06FA09A9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1(5)</w:t>
            </w:r>
          </w:p>
        </w:tc>
        <w:tc>
          <w:tcPr>
            <w:tcW w:w="704" w:type="dxa"/>
          </w:tcPr>
          <w:p w14:paraId="41513CBC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(days)</w:t>
            </w:r>
          </w:p>
        </w:tc>
        <w:tc>
          <w:tcPr>
            <w:tcW w:w="2977" w:type="dxa"/>
          </w:tcPr>
          <w:p w14:paraId="6493D5CE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0 = no pod set, 1 = pod set (days)</w:t>
            </w:r>
          </w:p>
        </w:tc>
      </w:tr>
      <w:tr w:rsidR="003A4914" w14:paraId="3B993D88" w14:textId="77777777" w:rsidTr="002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9FA600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Grain filling</w:t>
            </w:r>
          </w:p>
        </w:tc>
        <w:tc>
          <w:tcPr>
            <w:tcW w:w="2840" w:type="dxa"/>
            <w:gridSpan w:val="5"/>
          </w:tcPr>
          <w:p w14:paraId="41B00838" w14:textId="77777777" w:rsidR="003A4914" w:rsidRDefault="003A4914" w:rsidP="003A49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704" w:type="dxa"/>
          </w:tcPr>
          <w:p w14:paraId="19382B5C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2977" w:type="dxa"/>
          </w:tcPr>
          <w:p w14:paraId="1AE418D4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grain filling</w:t>
            </w:r>
          </w:p>
        </w:tc>
      </w:tr>
      <w:tr w:rsidR="003A4914" w14:paraId="34A7A797" w14:textId="77777777" w:rsidTr="00213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DA4CF2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Grain filling</w:t>
            </w:r>
          </w:p>
        </w:tc>
        <w:tc>
          <w:tcPr>
            <w:tcW w:w="2840" w:type="dxa"/>
            <w:gridSpan w:val="5"/>
          </w:tcPr>
          <w:p w14:paraId="51C69EC7" w14:textId="77777777" w:rsidR="003A4914" w:rsidRDefault="003A4914" w:rsidP="003A49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704" w:type="dxa"/>
          </w:tcPr>
          <w:p w14:paraId="4BC62158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2977" w:type="dxa"/>
          </w:tcPr>
          <w:p w14:paraId="0AFA053D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 grain filling</w:t>
            </w:r>
          </w:p>
        </w:tc>
      </w:tr>
      <w:tr w:rsidR="003A4914" w14:paraId="48A2DEF5" w14:textId="77777777" w:rsidTr="002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D508B3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Grain filling</w:t>
            </w:r>
          </w:p>
        </w:tc>
        <w:tc>
          <w:tcPr>
            <w:tcW w:w="2840" w:type="dxa"/>
            <w:gridSpan w:val="5"/>
          </w:tcPr>
          <w:p w14:paraId="6DBB8162" w14:textId="77777777" w:rsidR="003A4914" w:rsidRDefault="003A4914" w:rsidP="003A49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704" w:type="dxa"/>
          </w:tcPr>
          <w:p w14:paraId="4D5F7BF2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2977" w:type="dxa"/>
          </w:tcPr>
          <w:p w14:paraId="6322C9C1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 grain filling</w:t>
            </w:r>
          </w:p>
        </w:tc>
      </w:tr>
      <w:tr w:rsidR="003A4914" w14:paraId="119CD0EB" w14:textId="77777777" w:rsidTr="0021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5041C9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Maturity</w:t>
            </w:r>
          </w:p>
        </w:tc>
        <w:tc>
          <w:tcPr>
            <w:tcW w:w="2840" w:type="dxa"/>
            <w:gridSpan w:val="5"/>
          </w:tcPr>
          <w:p w14:paraId="40F87B42" w14:textId="77777777" w:rsidR="003A4914" w:rsidRDefault="003A4914" w:rsidP="003A49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704" w:type="dxa"/>
          </w:tcPr>
          <w:p w14:paraId="179D7882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2977" w:type="dxa"/>
          </w:tcPr>
          <w:p w14:paraId="0F24CB6D" w14:textId="77777777" w:rsidR="003A4914" w:rsidRDefault="003A4914" w:rsidP="00907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Maturing</w:t>
            </w:r>
          </w:p>
        </w:tc>
      </w:tr>
      <w:tr w:rsidR="003A4914" w14:paraId="7D7BF9A0" w14:textId="77777777" w:rsidTr="0021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48078350" w14:textId="77777777" w:rsidR="003A4914" w:rsidRPr="003A4914" w:rsidRDefault="003A4914" w:rsidP="0090713B">
            <w:pPr>
              <w:spacing w:line="276" w:lineRule="auto"/>
              <w:rPr>
                <w:b w:val="0"/>
                <w:bCs w:val="0"/>
              </w:rPr>
            </w:pPr>
            <w:r w:rsidRPr="003A4914">
              <w:rPr>
                <w:b w:val="0"/>
                <w:bCs w:val="0"/>
              </w:rPr>
              <w:t>Harvesting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</w:tcPr>
          <w:p w14:paraId="634579E3" w14:textId="77777777" w:rsidR="003A4914" w:rsidRDefault="003A4914" w:rsidP="003A49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B61F3E5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52">
              <w:t>°Cd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D690BF" w14:textId="77777777" w:rsidR="003A4914" w:rsidRDefault="003A4914" w:rsidP="009071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Ripening</w:t>
            </w:r>
          </w:p>
        </w:tc>
      </w:tr>
    </w:tbl>
    <w:p w14:paraId="4772ABEF" w14:textId="77777777" w:rsidR="002D26CD" w:rsidRPr="002D26CD" w:rsidRDefault="002D26CD" w:rsidP="002D26CD">
      <w:pPr>
        <w:spacing w:line="480" w:lineRule="auto"/>
      </w:pPr>
      <w:r w:rsidRPr="002D26CD">
        <w:rPr>
          <w:vertAlign w:val="superscript"/>
          <w:lang w:val="en-US"/>
        </w:rPr>
        <w:t>a</w:t>
      </w:r>
      <w:r w:rsidRPr="002D26CD">
        <w:rPr>
          <w:lang w:val="en-US"/>
        </w:rPr>
        <w:t>See https://builds.apsim.info/api/nextgen/docs/Chickpea.pdf for more details</w:t>
      </w:r>
    </w:p>
    <w:p w14:paraId="2BE43CF6" w14:textId="090FCAB0" w:rsidR="003A4914" w:rsidRDefault="003A4914"/>
    <w:p w14:paraId="3DDF6D8C" w14:textId="3F7A62C2" w:rsidR="002D26CD" w:rsidRDefault="002D26CD"/>
    <w:p w14:paraId="552B9094" w14:textId="03567162" w:rsidR="002D26CD" w:rsidRDefault="002D26CD"/>
    <w:p w14:paraId="26487A7F" w14:textId="4ED07716" w:rsidR="002D26CD" w:rsidRDefault="002D26CD"/>
    <w:p w14:paraId="429ACF61" w14:textId="4812982D" w:rsidR="002D26CD" w:rsidRDefault="002D26CD"/>
    <w:p w14:paraId="0C64CB52" w14:textId="11D8BB85" w:rsidR="002D26CD" w:rsidRDefault="002D26CD"/>
    <w:p w14:paraId="429E8FAB" w14:textId="57FA6F5B" w:rsidR="002D26CD" w:rsidRDefault="002D26CD"/>
    <w:p w14:paraId="3D8EE6E7" w14:textId="2E3CF486" w:rsidR="002D26CD" w:rsidRDefault="002D26CD"/>
    <w:p w14:paraId="737D92E4" w14:textId="33792958" w:rsidR="002D26CD" w:rsidRDefault="002D26CD"/>
    <w:p w14:paraId="4A33D9D4" w14:textId="42387115" w:rsidR="002D26CD" w:rsidRDefault="002D26CD"/>
    <w:p w14:paraId="0A570F05" w14:textId="48E7E4DE" w:rsidR="002D26CD" w:rsidRDefault="002D26CD"/>
    <w:p w14:paraId="0343FF61" w14:textId="77777777" w:rsidR="002D26CD" w:rsidRDefault="002D26CD"/>
    <w:p w14:paraId="2FC86791" w14:textId="77777777" w:rsidR="002D26CD" w:rsidRDefault="002D26CD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56"/>
        <w:gridCol w:w="1985"/>
        <w:gridCol w:w="2693"/>
      </w:tblGrid>
      <w:tr w:rsidR="003A4914" w:rsidRPr="00955A88" w14:paraId="57A0D01A" w14:textId="77777777" w:rsidTr="0090713B"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66FA66" w14:textId="6ACFD667" w:rsidR="003A4914" w:rsidRPr="00955A88" w:rsidRDefault="003A4914" w:rsidP="0090713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Supplementary </w:t>
            </w:r>
            <w:r w:rsidRPr="00955A88">
              <w:rPr>
                <w:rFonts w:cstheme="minorHAnsi"/>
                <w:b/>
                <w:bCs/>
              </w:rPr>
              <w:t xml:space="preserve">Table </w:t>
            </w:r>
            <w:r w:rsidR="00460239" w:rsidRPr="00512342">
              <w:rPr>
                <w:rFonts w:cstheme="minorHAnsi"/>
                <w:b/>
                <w:bCs/>
              </w:rPr>
              <w:t>3</w:t>
            </w:r>
            <w:r w:rsidR="00512342">
              <w:rPr>
                <w:rFonts w:cstheme="minorHAnsi"/>
                <w:b/>
                <w:bCs/>
              </w:rPr>
              <w:t>.</w:t>
            </w:r>
            <w:r w:rsidRPr="00955A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Mean M</w:t>
            </w:r>
            <w:r w:rsidRPr="00955A88">
              <w:rPr>
                <w:rFonts w:cstheme="minorHAnsi"/>
              </w:rPr>
              <w:t xml:space="preserve">aximum (MaxT) and minimum (MinT) </w:t>
            </w:r>
            <w:r>
              <w:rPr>
                <w:rFonts w:cstheme="minorHAnsi"/>
              </w:rPr>
              <w:t>ambient</w:t>
            </w:r>
            <w:r w:rsidRPr="00955A88">
              <w:rPr>
                <w:rFonts w:cstheme="minorHAnsi"/>
              </w:rPr>
              <w:t xml:space="preserve"> temperatures, </w:t>
            </w:r>
            <w:r>
              <w:rPr>
                <w:rFonts w:cstheme="minorHAnsi"/>
              </w:rPr>
              <w:t xml:space="preserve">in-crop </w:t>
            </w:r>
            <w:r w:rsidRPr="00955A88">
              <w:rPr>
                <w:rFonts w:cstheme="minorHAnsi"/>
              </w:rPr>
              <w:t xml:space="preserve">rainfall, </w:t>
            </w:r>
            <w:r>
              <w:rPr>
                <w:rFonts w:cstheme="minorHAnsi"/>
              </w:rPr>
              <w:t xml:space="preserve">across </w:t>
            </w:r>
            <w:r w:rsidR="001003AC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sowings</w:t>
            </w:r>
            <w:r w:rsidRPr="00955A88">
              <w:rPr>
                <w:rFonts w:cstheme="minorHAnsi"/>
              </w:rPr>
              <w:t xml:space="preserve"> in 10 </w:t>
            </w:r>
            <w:r>
              <w:rPr>
                <w:rFonts w:cstheme="minorHAnsi"/>
              </w:rPr>
              <w:t>locations</w:t>
            </w:r>
            <w:r w:rsidRPr="00955A8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Ranges are given for locations with more than one sowing.</w:t>
            </w:r>
          </w:p>
        </w:tc>
      </w:tr>
      <w:tr w:rsidR="003A4914" w:rsidRPr="00955A88" w14:paraId="6DBA85F2" w14:textId="77777777" w:rsidTr="0090713B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C665D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Location (sowings)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FCD5C" w14:textId="7ADC0D4C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MaxT (°C)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61885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MinT (°C)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74E7A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Rainfall (mm)</w:t>
            </w:r>
          </w:p>
        </w:tc>
      </w:tr>
      <w:tr w:rsidR="003A4914" w:rsidRPr="00955A88" w14:paraId="0832063B" w14:textId="77777777" w:rsidTr="0090713B"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27B176C6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Breeza (1)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5E264618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20.6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D5C0173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DB086D9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71</w:t>
            </w:r>
          </w:p>
        </w:tc>
      </w:tr>
      <w:tr w:rsidR="003A4914" w:rsidRPr="00955A88" w14:paraId="2F02DE87" w14:textId="77777777" w:rsidTr="0090713B">
        <w:tc>
          <w:tcPr>
            <w:tcW w:w="2322" w:type="dxa"/>
            <w:shd w:val="clear" w:color="auto" w:fill="auto"/>
          </w:tcPr>
          <w:p w14:paraId="0225BF48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Horsham (1)</w:t>
            </w:r>
          </w:p>
        </w:tc>
        <w:tc>
          <w:tcPr>
            <w:tcW w:w="2356" w:type="dxa"/>
            <w:shd w:val="clear" w:color="auto" w:fill="auto"/>
          </w:tcPr>
          <w:p w14:paraId="7D27E952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17.1</w:t>
            </w:r>
          </w:p>
        </w:tc>
        <w:tc>
          <w:tcPr>
            <w:tcW w:w="1985" w:type="dxa"/>
            <w:shd w:val="clear" w:color="auto" w:fill="auto"/>
          </w:tcPr>
          <w:p w14:paraId="7F2EE985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3.9</w:t>
            </w:r>
          </w:p>
        </w:tc>
        <w:tc>
          <w:tcPr>
            <w:tcW w:w="2693" w:type="dxa"/>
            <w:shd w:val="clear" w:color="auto" w:fill="auto"/>
          </w:tcPr>
          <w:p w14:paraId="45C19877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218</w:t>
            </w:r>
          </w:p>
        </w:tc>
      </w:tr>
      <w:tr w:rsidR="003A4914" w:rsidRPr="00955A88" w14:paraId="676F4D55" w14:textId="77777777" w:rsidTr="0090713B">
        <w:tc>
          <w:tcPr>
            <w:tcW w:w="2322" w:type="dxa"/>
            <w:shd w:val="clear" w:color="auto" w:fill="auto"/>
          </w:tcPr>
          <w:p w14:paraId="1C1FBDF5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Kingaroy (1)</w:t>
            </w:r>
          </w:p>
        </w:tc>
        <w:tc>
          <w:tcPr>
            <w:tcW w:w="2356" w:type="dxa"/>
            <w:shd w:val="clear" w:color="auto" w:fill="auto"/>
          </w:tcPr>
          <w:p w14:paraId="08C71C7A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21.0</w:t>
            </w:r>
          </w:p>
        </w:tc>
        <w:tc>
          <w:tcPr>
            <w:tcW w:w="1985" w:type="dxa"/>
            <w:shd w:val="clear" w:color="auto" w:fill="auto"/>
          </w:tcPr>
          <w:p w14:paraId="599C17D6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5.7</w:t>
            </w:r>
          </w:p>
        </w:tc>
        <w:tc>
          <w:tcPr>
            <w:tcW w:w="2693" w:type="dxa"/>
            <w:shd w:val="clear" w:color="auto" w:fill="auto"/>
          </w:tcPr>
          <w:p w14:paraId="544B4A54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100</w:t>
            </w:r>
          </w:p>
        </w:tc>
      </w:tr>
      <w:tr w:rsidR="003A4914" w:rsidRPr="00955A88" w14:paraId="01FC8486" w14:textId="77777777" w:rsidTr="0090713B">
        <w:tc>
          <w:tcPr>
            <w:tcW w:w="2322" w:type="dxa"/>
            <w:shd w:val="clear" w:color="auto" w:fill="auto"/>
          </w:tcPr>
          <w:p w14:paraId="33F6A765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Leeton (9)</w:t>
            </w:r>
          </w:p>
        </w:tc>
        <w:tc>
          <w:tcPr>
            <w:tcW w:w="2356" w:type="dxa"/>
            <w:shd w:val="clear" w:color="auto" w:fill="auto"/>
          </w:tcPr>
          <w:p w14:paraId="1880AEA7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15.9 - 20.2</w:t>
            </w:r>
          </w:p>
        </w:tc>
        <w:tc>
          <w:tcPr>
            <w:tcW w:w="1985" w:type="dxa"/>
            <w:shd w:val="clear" w:color="auto" w:fill="auto"/>
          </w:tcPr>
          <w:p w14:paraId="1BB8F1CB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3.9 - 9.2</w:t>
            </w:r>
          </w:p>
        </w:tc>
        <w:tc>
          <w:tcPr>
            <w:tcW w:w="2693" w:type="dxa"/>
            <w:shd w:val="clear" w:color="auto" w:fill="auto"/>
          </w:tcPr>
          <w:p w14:paraId="2120CA45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83 - 161</w:t>
            </w:r>
          </w:p>
        </w:tc>
      </w:tr>
      <w:tr w:rsidR="003A4914" w:rsidRPr="00955A88" w14:paraId="6381242E" w14:textId="77777777" w:rsidTr="0090713B">
        <w:tc>
          <w:tcPr>
            <w:tcW w:w="2322" w:type="dxa"/>
            <w:shd w:val="clear" w:color="auto" w:fill="auto"/>
          </w:tcPr>
          <w:p w14:paraId="4F74B8C8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Narrabri (3)</w:t>
            </w:r>
          </w:p>
        </w:tc>
        <w:tc>
          <w:tcPr>
            <w:tcW w:w="2356" w:type="dxa"/>
            <w:shd w:val="clear" w:color="auto" w:fill="auto"/>
          </w:tcPr>
          <w:p w14:paraId="4BE1C206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19.7 - 22.7</w:t>
            </w:r>
          </w:p>
        </w:tc>
        <w:tc>
          <w:tcPr>
            <w:tcW w:w="1985" w:type="dxa"/>
            <w:shd w:val="clear" w:color="auto" w:fill="auto"/>
          </w:tcPr>
          <w:p w14:paraId="2EDD4A34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4.5 – 5.8</w:t>
            </w:r>
          </w:p>
        </w:tc>
        <w:tc>
          <w:tcPr>
            <w:tcW w:w="2693" w:type="dxa"/>
            <w:shd w:val="clear" w:color="auto" w:fill="auto"/>
          </w:tcPr>
          <w:p w14:paraId="7A74878D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28 -137</w:t>
            </w:r>
          </w:p>
        </w:tc>
      </w:tr>
      <w:tr w:rsidR="003A4914" w:rsidRPr="00955A88" w14:paraId="225839BA" w14:textId="77777777" w:rsidTr="0090713B">
        <w:tc>
          <w:tcPr>
            <w:tcW w:w="2322" w:type="dxa"/>
            <w:shd w:val="clear" w:color="auto" w:fill="auto"/>
          </w:tcPr>
          <w:p w14:paraId="6C55F191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Roseworthy (8)</w:t>
            </w:r>
          </w:p>
        </w:tc>
        <w:tc>
          <w:tcPr>
            <w:tcW w:w="2356" w:type="dxa"/>
            <w:shd w:val="clear" w:color="auto" w:fill="auto"/>
          </w:tcPr>
          <w:p w14:paraId="3821475B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16.7 - 18.0</w:t>
            </w:r>
          </w:p>
        </w:tc>
        <w:tc>
          <w:tcPr>
            <w:tcW w:w="1985" w:type="dxa"/>
            <w:shd w:val="clear" w:color="auto" w:fill="auto"/>
          </w:tcPr>
          <w:p w14:paraId="6FBB3550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5.1 - 7.2</w:t>
            </w:r>
          </w:p>
        </w:tc>
        <w:tc>
          <w:tcPr>
            <w:tcW w:w="2693" w:type="dxa"/>
            <w:shd w:val="clear" w:color="auto" w:fill="auto"/>
          </w:tcPr>
          <w:p w14:paraId="7BF9344C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91 - 171</w:t>
            </w:r>
          </w:p>
        </w:tc>
      </w:tr>
      <w:tr w:rsidR="003A4914" w:rsidRPr="00955A88" w14:paraId="78BAE586" w14:textId="77777777" w:rsidTr="0090713B">
        <w:tc>
          <w:tcPr>
            <w:tcW w:w="2322" w:type="dxa"/>
            <w:shd w:val="clear" w:color="auto" w:fill="auto"/>
          </w:tcPr>
          <w:p w14:paraId="2DAB60A0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Tamworth (5)</w:t>
            </w:r>
          </w:p>
        </w:tc>
        <w:tc>
          <w:tcPr>
            <w:tcW w:w="2356" w:type="dxa"/>
            <w:shd w:val="clear" w:color="auto" w:fill="auto"/>
          </w:tcPr>
          <w:p w14:paraId="22A69B9D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18.9 - 20.3</w:t>
            </w:r>
          </w:p>
        </w:tc>
        <w:tc>
          <w:tcPr>
            <w:tcW w:w="1985" w:type="dxa"/>
            <w:shd w:val="clear" w:color="auto" w:fill="auto"/>
          </w:tcPr>
          <w:p w14:paraId="6CACA66E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3.3 - 5.5</w:t>
            </w:r>
          </w:p>
        </w:tc>
        <w:tc>
          <w:tcPr>
            <w:tcW w:w="2693" w:type="dxa"/>
            <w:shd w:val="clear" w:color="auto" w:fill="auto"/>
          </w:tcPr>
          <w:p w14:paraId="3679C658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149 -232</w:t>
            </w:r>
          </w:p>
        </w:tc>
      </w:tr>
      <w:tr w:rsidR="003A4914" w:rsidRPr="00955A88" w14:paraId="7347FE9D" w14:textId="77777777" w:rsidTr="0090713B">
        <w:tc>
          <w:tcPr>
            <w:tcW w:w="2322" w:type="dxa"/>
            <w:shd w:val="clear" w:color="auto" w:fill="auto"/>
          </w:tcPr>
          <w:p w14:paraId="3504316D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Trangie (8)</w:t>
            </w:r>
          </w:p>
        </w:tc>
        <w:tc>
          <w:tcPr>
            <w:tcW w:w="2356" w:type="dxa"/>
            <w:shd w:val="clear" w:color="auto" w:fill="auto"/>
          </w:tcPr>
          <w:p w14:paraId="7CE9043A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18.3 - 22.4</w:t>
            </w:r>
          </w:p>
        </w:tc>
        <w:tc>
          <w:tcPr>
            <w:tcW w:w="1985" w:type="dxa"/>
            <w:shd w:val="clear" w:color="auto" w:fill="auto"/>
          </w:tcPr>
          <w:p w14:paraId="125418EA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5.0 - 9.4</w:t>
            </w:r>
          </w:p>
        </w:tc>
        <w:tc>
          <w:tcPr>
            <w:tcW w:w="2693" w:type="dxa"/>
            <w:shd w:val="clear" w:color="auto" w:fill="auto"/>
          </w:tcPr>
          <w:p w14:paraId="3F4C7597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27 - 134</w:t>
            </w:r>
          </w:p>
        </w:tc>
      </w:tr>
      <w:tr w:rsidR="003A4914" w:rsidRPr="00955A88" w14:paraId="43B33259" w14:textId="77777777" w:rsidTr="0090713B">
        <w:tc>
          <w:tcPr>
            <w:tcW w:w="2322" w:type="dxa"/>
            <w:shd w:val="clear" w:color="auto" w:fill="auto"/>
          </w:tcPr>
          <w:p w14:paraId="2BFFC84B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Wagga Wagga (14)</w:t>
            </w:r>
          </w:p>
        </w:tc>
        <w:tc>
          <w:tcPr>
            <w:tcW w:w="2356" w:type="dxa"/>
            <w:shd w:val="clear" w:color="auto" w:fill="auto"/>
          </w:tcPr>
          <w:p w14:paraId="0EB3B772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15.8 - 20.2</w:t>
            </w:r>
          </w:p>
        </w:tc>
        <w:tc>
          <w:tcPr>
            <w:tcW w:w="1985" w:type="dxa"/>
            <w:shd w:val="clear" w:color="auto" w:fill="auto"/>
          </w:tcPr>
          <w:p w14:paraId="1F914DDC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1.3 - 5.6</w:t>
            </w:r>
          </w:p>
        </w:tc>
        <w:tc>
          <w:tcPr>
            <w:tcW w:w="2693" w:type="dxa"/>
            <w:shd w:val="clear" w:color="auto" w:fill="auto"/>
          </w:tcPr>
          <w:p w14:paraId="2464A24D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171 - 300</w:t>
            </w:r>
          </w:p>
        </w:tc>
      </w:tr>
      <w:tr w:rsidR="003A4914" w:rsidRPr="00955A88" w14:paraId="39F2F208" w14:textId="77777777" w:rsidTr="0090713B">
        <w:tc>
          <w:tcPr>
            <w:tcW w:w="2322" w:type="dxa"/>
            <w:shd w:val="clear" w:color="auto" w:fill="auto"/>
          </w:tcPr>
          <w:p w14:paraId="4C9F5A05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Yanco (4)</w:t>
            </w:r>
          </w:p>
        </w:tc>
        <w:tc>
          <w:tcPr>
            <w:tcW w:w="2356" w:type="dxa"/>
            <w:shd w:val="clear" w:color="auto" w:fill="auto"/>
          </w:tcPr>
          <w:p w14:paraId="184D5BEB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16.6 - 20.2</w:t>
            </w:r>
          </w:p>
        </w:tc>
        <w:tc>
          <w:tcPr>
            <w:tcW w:w="1985" w:type="dxa"/>
            <w:shd w:val="clear" w:color="auto" w:fill="auto"/>
          </w:tcPr>
          <w:p w14:paraId="6ACC01A3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5.6 - 7.8</w:t>
            </w:r>
          </w:p>
        </w:tc>
        <w:tc>
          <w:tcPr>
            <w:tcW w:w="2693" w:type="dxa"/>
            <w:shd w:val="clear" w:color="auto" w:fill="auto"/>
          </w:tcPr>
          <w:p w14:paraId="2F67BE0E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70 - 87</w:t>
            </w:r>
          </w:p>
        </w:tc>
      </w:tr>
      <w:tr w:rsidR="003A4914" w:rsidRPr="001F26D4" w14:paraId="4B706906" w14:textId="77777777" w:rsidTr="0090713B"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383BF9AB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Average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FE5EA03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18.1 - 20.3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4F6D93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4.2 - 6.4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C2B7D3E" w14:textId="77777777" w:rsidR="003A4914" w:rsidRPr="00230424" w:rsidRDefault="003A4914" w:rsidP="00230424">
            <w:pPr>
              <w:rPr>
                <w:rFonts w:cstheme="minorHAnsi"/>
              </w:rPr>
            </w:pPr>
            <w:r w:rsidRPr="00230424">
              <w:rPr>
                <w:rFonts w:cstheme="minorHAnsi"/>
              </w:rPr>
              <w:t>101 - 161</w:t>
            </w:r>
          </w:p>
        </w:tc>
      </w:tr>
    </w:tbl>
    <w:p w14:paraId="67571316" w14:textId="77777777" w:rsidR="00B86BCD" w:rsidRDefault="00B86BCD">
      <w:bookmarkStart w:id="0" w:name="_Hlk1289930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405"/>
        <w:gridCol w:w="1804"/>
      </w:tblGrid>
      <w:tr w:rsidR="00B33352" w14:paraId="39455AB1" w14:textId="77777777" w:rsidTr="00217900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67260972" w14:textId="42611C03" w:rsidR="00B33352" w:rsidRPr="00671579" w:rsidRDefault="00B33352" w:rsidP="00671579">
            <w:pPr>
              <w:spacing w:line="480" w:lineRule="auto"/>
              <w:rPr>
                <w:rFonts w:cstheme="minorHAnsi"/>
                <w:b/>
                <w:bCs/>
              </w:rPr>
            </w:pPr>
            <w:r w:rsidRPr="00671579">
              <w:rPr>
                <w:rFonts w:cstheme="minorHAnsi"/>
                <w:b/>
                <w:bCs/>
              </w:rPr>
              <w:t xml:space="preserve">Supplementary Table </w:t>
            </w:r>
            <w:r w:rsidR="00076EA3" w:rsidRPr="00671579">
              <w:rPr>
                <w:rFonts w:cstheme="minorHAnsi"/>
                <w:b/>
                <w:bCs/>
              </w:rPr>
              <w:t>4</w:t>
            </w:r>
            <w:r w:rsidR="00512342">
              <w:rPr>
                <w:rFonts w:cstheme="minorHAnsi"/>
                <w:b/>
                <w:bCs/>
              </w:rPr>
              <w:t>.</w:t>
            </w:r>
            <w:r w:rsidR="00076EA3" w:rsidRPr="00671579">
              <w:rPr>
                <w:rFonts w:cstheme="minorHAnsi"/>
                <w:b/>
                <w:bCs/>
              </w:rPr>
              <w:t xml:space="preserve"> </w:t>
            </w:r>
            <w:r w:rsidR="00076EA3" w:rsidRPr="00671579">
              <w:rPr>
                <w:rFonts w:cstheme="minorHAnsi"/>
              </w:rPr>
              <w:t>Comparison</w:t>
            </w:r>
            <w:r w:rsidR="001265DD">
              <w:rPr>
                <w:rFonts w:cstheme="minorHAnsi"/>
              </w:rPr>
              <w:t xml:space="preserve"> of observed and predicted values of </w:t>
            </w:r>
            <w:r w:rsidR="00532329">
              <w:rPr>
                <w:rFonts w:cstheme="minorHAnsi"/>
              </w:rPr>
              <w:t>mean days</w:t>
            </w:r>
            <w:r w:rsidR="001265DD">
              <w:rPr>
                <w:rFonts w:cstheme="minorHAnsi"/>
              </w:rPr>
              <w:t xml:space="preserve"> to flowering, pod</w:t>
            </w:r>
            <w:r w:rsidR="00532329">
              <w:rPr>
                <w:rFonts w:cstheme="minorHAnsi"/>
              </w:rPr>
              <w:t xml:space="preserve"> set</w:t>
            </w:r>
            <w:r w:rsidR="001265DD">
              <w:rPr>
                <w:rFonts w:cstheme="minorHAnsi"/>
              </w:rPr>
              <w:t>, post</w:t>
            </w:r>
            <w:r w:rsidR="00532329">
              <w:rPr>
                <w:rFonts w:cstheme="minorHAnsi"/>
              </w:rPr>
              <w:t>-</w:t>
            </w:r>
            <w:r w:rsidR="001265DD">
              <w:rPr>
                <w:rFonts w:cstheme="minorHAnsi"/>
              </w:rPr>
              <w:t>flowering frost and post-flowering heat events in</w:t>
            </w:r>
            <w:r w:rsidRPr="00671579">
              <w:rPr>
                <w:rFonts w:cstheme="minorHAnsi"/>
              </w:rPr>
              <w:t xml:space="preserve"> early</w:t>
            </w:r>
            <w:r w:rsidR="006E3446">
              <w:rPr>
                <w:rFonts w:cstheme="minorHAnsi"/>
              </w:rPr>
              <w:t xml:space="preserve"> (n=28)</w:t>
            </w:r>
            <w:r w:rsidRPr="00671579">
              <w:rPr>
                <w:rFonts w:cstheme="minorHAnsi"/>
              </w:rPr>
              <w:t xml:space="preserve">, </w:t>
            </w:r>
            <w:r w:rsidR="00FD59CF" w:rsidRPr="00671579">
              <w:rPr>
                <w:rFonts w:cstheme="minorHAnsi"/>
              </w:rPr>
              <w:t>mid</w:t>
            </w:r>
            <w:r w:rsidR="006E3446">
              <w:rPr>
                <w:rFonts w:cstheme="minorHAnsi"/>
              </w:rPr>
              <w:t xml:space="preserve"> (n = 20)</w:t>
            </w:r>
            <w:r w:rsidR="00FD59CF" w:rsidRPr="00671579">
              <w:rPr>
                <w:rFonts w:cstheme="minorHAnsi"/>
              </w:rPr>
              <w:t>,</w:t>
            </w:r>
            <w:r w:rsidRPr="00671579">
              <w:rPr>
                <w:rFonts w:cstheme="minorHAnsi"/>
              </w:rPr>
              <w:t xml:space="preserve"> and late </w:t>
            </w:r>
            <w:r w:rsidR="006E3446">
              <w:rPr>
                <w:rFonts w:cstheme="minorHAnsi"/>
              </w:rPr>
              <w:t xml:space="preserve">(n = 6) </w:t>
            </w:r>
            <w:r w:rsidRPr="00671579">
              <w:rPr>
                <w:rFonts w:cstheme="minorHAnsi"/>
              </w:rPr>
              <w:t>sowin</w:t>
            </w:r>
            <w:r w:rsidR="00532329">
              <w:rPr>
                <w:rFonts w:cstheme="minorHAnsi"/>
              </w:rPr>
              <w:t>gs</w:t>
            </w:r>
            <w:r w:rsidRPr="00671579">
              <w:rPr>
                <w:rFonts w:cstheme="minorHAnsi"/>
              </w:rPr>
              <w:t>.</w:t>
            </w:r>
            <w:r w:rsidRPr="00671579">
              <w:rPr>
                <w:rFonts w:cstheme="minorHAnsi"/>
                <w:b/>
                <w:bCs/>
              </w:rPr>
              <w:t xml:space="preserve"> </w:t>
            </w:r>
          </w:p>
        </w:tc>
      </w:tr>
      <w:bookmarkEnd w:id="0"/>
      <w:tr w:rsidR="00E650F0" w14:paraId="14BDED9F" w14:textId="77777777" w:rsidTr="00217900">
        <w:tc>
          <w:tcPr>
            <w:tcW w:w="2405" w:type="dxa"/>
            <w:tcBorders>
              <w:top w:val="single" w:sz="4" w:space="0" w:color="auto"/>
            </w:tcBorders>
          </w:tcPr>
          <w:p w14:paraId="32EC98D7" w14:textId="77777777" w:rsidR="00E650F0" w:rsidRDefault="00E650F0" w:rsidP="00E650F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B032DE" w14:textId="3419E207" w:rsidR="00E650F0" w:rsidRDefault="00E650F0" w:rsidP="00E650F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</w:tcBorders>
          </w:tcPr>
          <w:p w14:paraId="03093EE1" w14:textId="735E7816" w:rsidR="00E650F0" w:rsidRDefault="00A2582A" w:rsidP="00E650F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1DA3C" wp14:editId="798F528D">
                      <wp:simplePos x="0" y="0"/>
                      <wp:positionH relativeFrom="column">
                        <wp:posOffset>-101655</wp:posOffset>
                      </wp:positionH>
                      <wp:positionV relativeFrom="paragraph">
                        <wp:posOffset>162312</wp:posOffset>
                      </wp:positionV>
                      <wp:extent cx="315062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718C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12.8pt" to="24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83597">
              <w:rPr>
                <w:rFonts w:eastAsiaTheme="minorEastAsia"/>
                <w:b/>
                <w:bCs/>
              </w:rPr>
              <w:t>Model</w:t>
            </w:r>
          </w:p>
        </w:tc>
      </w:tr>
      <w:tr w:rsidR="00E650F0" w14:paraId="5440B58E" w14:textId="77777777" w:rsidTr="00217900">
        <w:tc>
          <w:tcPr>
            <w:tcW w:w="2405" w:type="dxa"/>
            <w:tcBorders>
              <w:bottom w:val="single" w:sz="4" w:space="0" w:color="auto"/>
            </w:tcBorders>
          </w:tcPr>
          <w:p w14:paraId="4CD3EEF5" w14:textId="43E5176F" w:rsidR="00E650F0" w:rsidRDefault="0019062E" w:rsidP="00E650F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Sowing 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83135A" w14:textId="6000EF72" w:rsidR="00E650F0" w:rsidRDefault="0019062E" w:rsidP="00E650F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Observed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8A688B" w14:textId="188C4490" w:rsidR="00E650F0" w:rsidRDefault="00E650F0" w:rsidP="00E650F0">
            <w:pPr>
              <w:rPr>
                <w:rFonts w:eastAsiaTheme="minorEastAsia"/>
                <w:b/>
                <w:bCs/>
              </w:rPr>
            </w:pPr>
            <w:r>
              <w:t>APSIMw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CD97849" w14:textId="2AD81F38" w:rsidR="00E650F0" w:rsidRDefault="00E650F0" w:rsidP="00E650F0">
            <w:pPr>
              <w:rPr>
                <w:rFonts w:eastAsiaTheme="minorEastAsia"/>
                <w:b/>
                <w:bCs/>
              </w:rPr>
            </w:pPr>
            <w:r>
              <w:t>APSIMc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DE84F8C" w14:textId="3A752FA6" w:rsidR="00E650F0" w:rsidRDefault="00E650F0" w:rsidP="00E650F0">
            <w:pPr>
              <w:rPr>
                <w:rFonts w:eastAsiaTheme="minorEastAsia"/>
                <w:b/>
                <w:bCs/>
              </w:rPr>
            </w:pPr>
            <w:r>
              <w:t>APSIMx</w:t>
            </w:r>
          </w:p>
        </w:tc>
      </w:tr>
      <w:tr w:rsidR="00E650F0" w14:paraId="0D2F05AE" w14:textId="77777777" w:rsidTr="00217900">
        <w:tc>
          <w:tcPr>
            <w:tcW w:w="2405" w:type="dxa"/>
            <w:tcBorders>
              <w:top w:val="single" w:sz="4" w:space="0" w:color="auto"/>
            </w:tcBorders>
          </w:tcPr>
          <w:p w14:paraId="6CABA3EB" w14:textId="7AA5C0DF" w:rsidR="00E650F0" w:rsidRDefault="00E650F0" w:rsidP="00E650F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</w:tcBorders>
          </w:tcPr>
          <w:p w14:paraId="3F8FDD71" w14:textId="312CB26C" w:rsidR="00E650F0" w:rsidRDefault="00E650F0" w:rsidP="00E650F0">
            <w:pPr>
              <w:jc w:val="center"/>
              <w:rPr>
                <w:rFonts w:eastAsiaTheme="minorEastAsia"/>
                <w:b/>
                <w:bCs/>
              </w:rPr>
            </w:pPr>
            <w:r>
              <w:t>Flowering (days after sowing)</w:t>
            </w:r>
          </w:p>
        </w:tc>
      </w:tr>
      <w:tr w:rsidR="00E650F0" w14:paraId="1BF28E97" w14:textId="77777777" w:rsidTr="00B33352">
        <w:tc>
          <w:tcPr>
            <w:tcW w:w="2405" w:type="dxa"/>
          </w:tcPr>
          <w:p w14:paraId="5132AE55" w14:textId="5053AFEE" w:rsidR="00E650F0" w:rsidRDefault="00E650F0" w:rsidP="00E650F0">
            <w:pPr>
              <w:rPr>
                <w:rFonts w:eastAsiaTheme="minorEastAsia"/>
                <w:b/>
                <w:bCs/>
              </w:rPr>
            </w:pPr>
            <w:r>
              <w:t>Early (&lt; 1</w:t>
            </w:r>
            <w:r w:rsidR="00F15277">
              <w:t>6</w:t>
            </w:r>
            <w:r w:rsidR="00532329">
              <w:t xml:space="preserve"> </w:t>
            </w:r>
            <w:r>
              <w:t>May)</w:t>
            </w:r>
          </w:p>
        </w:tc>
        <w:tc>
          <w:tcPr>
            <w:tcW w:w="1701" w:type="dxa"/>
          </w:tcPr>
          <w:p w14:paraId="2056E6A5" w14:textId="166EE835" w:rsidR="00E650F0" w:rsidRDefault="00E650F0" w:rsidP="00E650F0">
            <w:pPr>
              <w:tabs>
                <w:tab w:val="decimal" w:pos="711"/>
              </w:tabs>
              <w:jc w:val="center"/>
              <w:rPr>
                <w:rFonts w:eastAsiaTheme="minorEastAsia"/>
                <w:b/>
                <w:bCs/>
              </w:rPr>
            </w:pPr>
            <w:r>
              <w:t>123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16.8</w:t>
            </w:r>
          </w:p>
        </w:tc>
        <w:tc>
          <w:tcPr>
            <w:tcW w:w="1701" w:type="dxa"/>
          </w:tcPr>
          <w:p w14:paraId="40DB13C5" w14:textId="2C09FB03" w:rsidR="00E650F0" w:rsidRDefault="00E650F0" w:rsidP="00E650F0">
            <w:pPr>
              <w:tabs>
                <w:tab w:val="decimal" w:pos="657"/>
              </w:tabs>
              <w:jc w:val="center"/>
              <w:rPr>
                <w:rFonts w:eastAsiaTheme="minorEastAsia"/>
                <w:b/>
                <w:bCs/>
              </w:rPr>
            </w:pPr>
            <w:r>
              <w:t>12</w:t>
            </w:r>
            <w:r w:rsidR="0056323B">
              <w:t>5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16.6</w:t>
            </w:r>
          </w:p>
        </w:tc>
        <w:tc>
          <w:tcPr>
            <w:tcW w:w="1405" w:type="dxa"/>
          </w:tcPr>
          <w:p w14:paraId="2F923F83" w14:textId="6FDD7795" w:rsidR="00E650F0" w:rsidRDefault="00E650F0" w:rsidP="00E650F0">
            <w:pPr>
              <w:tabs>
                <w:tab w:val="decimal" w:pos="597"/>
              </w:tabs>
              <w:jc w:val="center"/>
              <w:rPr>
                <w:rFonts w:eastAsiaTheme="minorEastAsia"/>
                <w:b/>
                <w:bCs/>
              </w:rPr>
            </w:pPr>
            <w:r>
              <w:t>97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11.6</w:t>
            </w:r>
          </w:p>
        </w:tc>
        <w:tc>
          <w:tcPr>
            <w:tcW w:w="1804" w:type="dxa"/>
          </w:tcPr>
          <w:p w14:paraId="189B615B" w14:textId="6D0506D2" w:rsidR="00E650F0" w:rsidRDefault="00E650F0" w:rsidP="00E650F0">
            <w:pPr>
              <w:tabs>
                <w:tab w:val="decimal" w:pos="730"/>
              </w:tabs>
              <w:jc w:val="center"/>
              <w:rPr>
                <w:rFonts w:eastAsiaTheme="minorEastAsia"/>
                <w:b/>
                <w:bCs/>
              </w:rPr>
            </w:pPr>
            <w:r>
              <w:t>105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15.6</w:t>
            </w:r>
          </w:p>
        </w:tc>
      </w:tr>
      <w:tr w:rsidR="00E650F0" w14:paraId="1B674A37" w14:textId="77777777" w:rsidTr="00B33352">
        <w:tc>
          <w:tcPr>
            <w:tcW w:w="2405" w:type="dxa"/>
          </w:tcPr>
          <w:p w14:paraId="1536366F" w14:textId="7CEDFB9A" w:rsidR="00E650F0" w:rsidRDefault="00E650F0" w:rsidP="00E650F0">
            <w:pPr>
              <w:rPr>
                <w:rFonts w:eastAsiaTheme="minorEastAsia"/>
                <w:b/>
                <w:bCs/>
              </w:rPr>
            </w:pPr>
            <w:r>
              <w:t>Mid (1</w:t>
            </w:r>
            <w:r w:rsidR="00F15277">
              <w:t>6</w:t>
            </w:r>
            <w:r>
              <w:t xml:space="preserve"> May – 15 June)</w:t>
            </w:r>
          </w:p>
        </w:tc>
        <w:tc>
          <w:tcPr>
            <w:tcW w:w="1701" w:type="dxa"/>
          </w:tcPr>
          <w:p w14:paraId="5BD2F9B8" w14:textId="1B986E5D" w:rsidR="00E650F0" w:rsidRDefault="00E650F0" w:rsidP="00E650F0">
            <w:pPr>
              <w:tabs>
                <w:tab w:val="decimal" w:pos="711"/>
              </w:tabs>
              <w:jc w:val="center"/>
              <w:rPr>
                <w:rFonts w:eastAsiaTheme="minorEastAsia"/>
                <w:b/>
                <w:bCs/>
              </w:rPr>
            </w:pPr>
            <w:r>
              <w:t>108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9.0</w:t>
            </w:r>
          </w:p>
        </w:tc>
        <w:tc>
          <w:tcPr>
            <w:tcW w:w="1701" w:type="dxa"/>
          </w:tcPr>
          <w:p w14:paraId="47C2E6ED" w14:textId="1A61C576" w:rsidR="00E650F0" w:rsidRDefault="00E650F0" w:rsidP="00E650F0">
            <w:pPr>
              <w:tabs>
                <w:tab w:val="decimal" w:pos="657"/>
              </w:tabs>
              <w:jc w:val="center"/>
              <w:rPr>
                <w:rFonts w:eastAsiaTheme="minorEastAsia"/>
                <w:b/>
                <w:bCs/>
              </w:rPr>
            </w:pPr>
            <w:r>
              <w:t>10</w:t>
            </w:r>
            <w:r w:rsidR="0056323B">
              <w:t>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7.7</w:t>
            </w:r>
          </w:p>
        </w:tc>
        <w:tc>
          <w:tcPr>
            <w:tcW w:w="1405" w:type="dxa"/>
          </w:tcPr>
          <w:p w14:paraId="1B21FF32" w14:textId="1E418F2F" w:rsidR="00E650F0" w:rsidRDefault="00E650F0" w:rsidP="00E650F0">
            <w:pPr>
              <w:tabs>
                <w:tab w:val="decimal" w:pos="597"/>
              </w:tabs>
              <w:jc w:val="center"/>
              <w:rPr>
                <w:rFonts w:eastAsiaTheme="minorEastAsia"/>
                <w:b/>
                <w:bCs/>
              </w:rPr>
            </w:pPr>
            <w:r>
              <w:t>97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5.2</w:t>
            </w:r>
          </w:p>
        </w:tc>
        <w:tc>
          <w:tcPr>
            <w:tcW w:w="1804" w:type="dxa"/>
          </w:tcPr>
          <w:p w14:paraId="0247E6A0" w14:textId="74E3A91C" w:rsidR="00E650F0" w:rsidRDefault="00E650F0" w:rsidP="00E650F0">
            <w:pPr>
              <w:tabs>
                <w:tab w:val="decimal" w:pos="730"/>
              </w:tabs>
              <w:jc w:val="center"/>
              <w:rPr>
                <w:rFonts w:eastAsiaTheme="minorEastAsia"/>
                <w:b/>
                <w:bCs/>
              </w:rPr>
            </w:pPr>
            <w:r>
              <w:t>103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5.5</w:t>
            </w:r>
          </w:p>
        </w:tc>
      </w:tr>
      <w:tr w:rsidR="00E650F0" w14:paraId="23CF8F52" w14:textId="77777777" w:rsidTr="00B33352">
        <w:tc>
          <w:tcPr>
            <w:tcW w:w="2405" w:type="dxa"/>
          </w:tcPr>
          <w:p w14:paraId="1C079EB0" w14:textId="1B2C0BA8" w:rsidR="00E650F0" w:rsidRDefault="00E650F0" w:rsidP="00E650F0">
            <w:pPr>
              <w:rPr>
                <w:rFonts w:eastAsiaTheme="minorEastAsia"/>
                <w:b/>
                <w:bCs/>
              </w:rPr>
            </w:pPr>
            <w:r>
              <w:t>Late (&gt;</w:t>
            </w:r>
            <w:r w:rsidR="00532329">
              <w:t xml:space="preserve"> </w:t>
            </w:r>
            <w:r>
              <w:t>1</w:t>
            </w:r>
            <w:r w:rsidR="00F15277">
              <w:t>6</w:t>
            </w:r>
            <w:r>
              <w:t xml:space="preserve"> June)</w:t>
            </w:r>
          </w:p>
        </w:tc>
        <w:tc>
          <w:tcPr>
            <w:tcW w:w="1701" w:type="dxa"/>
          </w:tcPr>
          <w:p w14:paraId="6B5F8B52" w14:textId="2E252DA7" w:rsidR="00E650F0" w:rsidRDefault="00E650F0" w:rsidP="00E650F0">
            <w:pPr>
              <w:tabs>
                <w:tab w:val="decimal" w:pos="711"/>
              </w:tabs>
              <w:jc w:val="center"/>
              <w:rPr>
                <w:rFonts w:eastAsiaTheme="minorEastAsia"/>
                <w:b/>
                <w:bCs/>
              </w:rPr>
            </w:pPr>
            <w:r>
              <w:t>78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14.6</w:t>
            </w:r>
          </w:p>
        </w:tc>
        <w:tc>
          <w:tcPr>
            <w:tcW w:w="1701" w:type="dxa"/>
          </w:tcPr>
          <w:p w14:paraId="4B70AA45" w14:textId="3494182D" w:rsidR="00E650F0" w:rsidRDefault="00E650F0" w:rsidP="00E650F0">
            <w:pPr>
              <w:tabs>
                <w:tab w:val="decimal" w:pos="657"/>
              </w:tabs>
              <w:jc w:val="center"/>
              <w:rPr>
                <w:rFonts w:eastAsiaTheme="minorEastAsia"/>
                <w:b/>
                <w:bCs/>
              </w:rPr>
            </w:pPr>
            <w:r>
              <w:t>7</w:t>
            </w:r>
            <w:r w:rsidR="001828B0">
              <w:t>4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14.1</w:t>
            </w:r>
          </w:p>
        </w:tc>
        <w:tc>
          <w:tcPr>
            <w:tcW w:w="1405" w:type="dxa"/>
          </w:tcPr>
          <w:p w14:paraId="3C40FF0B" w14:textId="541EC1E2" w:rsidR="00E650F0" w:rsidRDefault="00E650F0" w:rsidP="00E650F0">
            <w:pPr>
              <w:tabs>
                <w:tab w:val="decimal" w:pos="597"/>
              </w:tabs>
              <w:jc w:val="center"/>
              <w:rPr>
                <w:rFonts w:eastAsiaTheme="minorEastAsia"/>
                <w:b/>
                <w:bCs/>
              </w:rPr>
            </w:pPr>
            <w:r>
              <w:t>78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8.7</w:t>
            </w:r>
          </w:p>
        </w:tc>
        <w:tc>
          <w:tcPr>
            <w:tcW w:w="1804" w:type="dxa"/>
          </w:tcPr>
          <w:p w14:paraId="24852B01" w14:textId="5CDB9D11" w:rsidR="00E650F0" w:rsidRDefault="00E650F0" w:rsidP="00E650F0">
            <w:pPr>
              <w:tabs>
                <w:tab w:val="decimal" w:pos="730"/>
              </w:tabs>
              <w:jc w:val="center"/>
              <w:rPr>
                <w:rFonts w:eastAsiaTheme="minorEastAsia"/>
                <w:b/>
                <w:bCs/>
              </w:rPr>
            </w:pPr>
            <w:r>
              <w:t>74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12.0</w:t>
            </w:r>
          </w:p>
        </w:tc>
      </w:tr>
      <w:tr w:rsidR="00E650F0" w14:paraId="7601F7DD" w14:textId="77777777" w:rsidTr="007136BE">
        <w:tc>
          <w:tcPr>
            <w:tcW w:w="2405" w:type="dxa"/>
          </w:tcPr>
          <w:p w14:paraId="036AB6E1" w14:textId="77777777" w:rsidR="00E650F0" w:rsidRDefault="00E650F0" w:rsidP="00E650F0"/>
        </w:tc>
        <w:tc>
          <w:tcPr>
            <w:tcW w:w="6611" w:type="dxa"/>
            <w:gridSpan w:val="4"/>
          </w:tcPr>
          <w:p w14:paraId="5614C622" w14:textId="0BE8B920" w:rsidR="00E650F0" w:rsidRDefault="00E650F0" w:rsidP="00E650F0">
            <w:pPr>
              <w:tabs>
                <w:tab w:val="decimal" w:pos="597"/>
                <w:tab w:val="decimal" w:pos="657"/>
                <w:tab w:val="decimal" w:pos="730"/>
              </w:tabs>
              <w:jc w:val="center"/>
            </w:pPr>
            <w:r>
              <w:t>Pod-set (days after sowing)</w:t>
            </w:r>
          </w:p>
        </w:tc>
      </w:tr>
      <w:tr w:rsidR="00E650F0" w14:paraId="64A9C6B7" w14:textId="77777777" w:rsidTr="00B33352">
        <w:tc>
          <w:tcPr>
            <w:tcW w:w="2405" w:type="dxa"/>
          </w:tcPr>
          <w:p w14:paraId="387D9C94" w14:textId="35911DAB" w:rsidR="00E650F0" w:rsidRDefault="00E650F0" w:rsidP="00E650F0">
            <w:r w:rsidRPr="00FD59CF">
              <w:t>Early (&lt;</w:t>
            </w:r>
            <w:r w:rsidR="00532329">
              <w:t xml:space="preserve"> </w:t>
            </w:r>
            <w:r w:rsidRPr="00FD59CF">
              <w:t>1</w:t>
            </w:r>
            <w:r w:rsidR="00F15277">
              <w:t>6</w:t>
            </w:r>
            <w:r>
              <w:t xml:space="preserve"> </w:t>
            </w:r>
            <w:r w:rsidRPr="00FD59CF">
              <w:t>May)</w:t>
            </w:r>
          </w:p>
        </w:tc>
        <w:tc>
          <w:tcPr>
            <w:tcW w:w="1701" w:type="dxa"/>
          </w:tcPr>
          <w:p w14:paraId="45ECA9F0" w14:textId="52EBB72E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142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16.7</w:t>
            </w:r>
          </w:p>
        </w:tc>
        <w:tc>
          <w:tcPr>
            <w:tcW w:w="1701" w:type="dxa"/>
          </w:tcPr>
          <w:p w14:paraId="234043AA" w14:textId="696E1FFE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14</w:t>
            </w:r>
            <w:r w:rsidR="00934BCA">
              <w:t>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16.3</w:t>
            </w:r>
          </w:p>
        </w:tc>
        <w:tc>
          <w:tcPr>
            <w:tcW w:w="1405" w:type="dxa"/>
          </w:tcPr>
          <w:p w14:paraId="7370A4AD" w14:textId="3B00E3B4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117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14.0</w:t>
            </w:r>
          </w:p>
        </w:tc>
        <w:tc>
          <w:tcPr>
            <w:tcW w:w="1804" w:type="dxa"/>
          </w:tcPr>
          <w:p w14:paraId="436A6B79" w14:textId="702585CA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137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19.4</w:t>
            </w:r>
          </w:p>
        </w:tc>
      </w:tr>
      <w:tr w:rsidR="00E650F0" w14:paraId="195B0E1B" w14:textId="77777777" w:rsidTr="00B33352">
        <w:tc>
          <w:tcPr>
            <w:tcW w:w="2405" w:type="dxa"/>
          </w:tcPr>
          <w:p w14:paraId="6474DCA4" w14:textId="5E57D11B" w:rsidR="00E650F0" w:rsidRDefault="00E650F0" w:rsidP="00E650F0">
            <w:r>
              <w:t>Mid (1</w:t>
            </w:r>
            <w:r w:rsidR="00F15277">
              <w:t>6</w:t>
            </w:r>
            <w:r>
              <w:t xml:space="preserve"> May – 15 June)</w:t>
            </w:r>
          </w:p>
        </w:tc>
        <w:tc>
          <w:tcPr>
            <w:tcW w:w="1701" w:type="dxa"/>
          </w:tcPr>
          <w:p w14:paraId="724176A4" w14:textId="0B19D79A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121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12.2</w:t>
            </w:r>
          </w:p>
        </w:tc>
        <w:tc>
          <w:tcPr>
            <w:tcW w:w="1701" w:type="dxa"/>
          </w:tcPr>
          <w:p w14:paraId="5471541C" w14:textId="46B5BD5F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12</w:t>
            </w:r>
            <w:r w:rsidR="00934BCA">
              <w:t>2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9.0</w:t>
            </w:r>
          </w:p>
        </w:tc>
        <w:tc>
          <w:tcPr>
            <w:tcW w:w="1405" w:type="dxa"/>
          </w:tcPr>
          <w:p w14:paraId="1AB48A9E" w14:textId="2C2C39BF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115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6.7</w:t>
            </w:r>
          </w:p>
        </w:tc>
        <w:tc>
          <w:tcPr>
            <w:tcW w:w="1804" w:type="dxa"/>
          </w:tcPr>
          <w:p w14:paraId="1B369E13" w14:textId="6A8A96CF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117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6.1</w:t>
            </w:r>
          </w:p>
        </w:tc>
      </w:tr>
      <w:tr w:rsidR="00E650F0" w14:paraId="6AC9E391" w14:textId="77777777" w:rsidTr="00B33352">
        <w:tc>
          <w:tcPr>
            <w:tcW w:w="2405" w:type="dxa"/>
          </w:tcPr>
          <w:p w14:paraId="293103E9" w14:textId="4E0D67DC" w:rsidR="00E650F0" w:rsidRDefault="00E650F0" w:rsidP="00E650F0">
            <w:r>
              <w:t>Late (&gt;1</w:t>
            </w:r>
            <w:r w:rsidR="00F15277">
              <w:t>6</w:t>
            </w:r>
            <w:r>
              <w:t>June)</w:t>
            </w:r>
          </w:p>
        </w:tc>
        <w:tc>
          <w:tcPr>
            <w:tcW w:w="1701" w:type="dxa"/>
          </w:tcPr>
          <w:p w14:paraId="586FC0CF" w14:textId="7D45FCE6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88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14.6</w:t>
            </w:r>
          </w:p>
        </w:tc>
        <w:tc>
          <w:tcPr>
            <w:tcW w:w="1701" w:type="dxa"/>
          </w:tcPr>
          <w:p w14:paraId="5244A3C2" w14:textId="2D52F2A9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87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14.7</w:t>
            </w:r>
          </w:p>
        </w:tc>
        <w:tc>
          <w:tcPr>
            <w:tcW w:w="1405" w:type="dxa"/>
          </w:tcPr>
          <w:p w14:paraId="2E4B2C29" w14:textId="37B0278F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91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11.5</w:t>
            </w:r>
          </w:p>
        </w:tc>
        <w:tc>
          <w:tcPr>
            <w:tcW w:w="1804" w:type="dxa"/>
          </w:tcPr>
          <w:p w14:paraId="14E9DCD7" w14:textId="61C869ED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80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12.8</w:t>
            </w:r>
          </w:p>
        </w:tc>
      </w:tr>
      <w:tr w:rsidR="00E650F0" w14:paraId="3A5883CE" w14:textId="77777777" w:rsidTr="00346B80">
        <w:tc>
          <w:tcPr>
            <w:tcW w:w="2405" w:type="dxa"/>
          </w:tcPr>
          <w:p w14:paraId="49ABBB2B" w14:textId="77777777" w:rsidR="00E650F0" w:rsidRDefault="00E650F0" w:rsidP="00E650F0"/>
        </w:tc>
        <w:tc>
          <w:tcPr>
            <w:tcW w:w="6611" w:type="dxa"/>
            <w:gridSpan w:val="4"/>
          </w:tcPr>
          <w:p w14:paraId="1203E442" w14:textId="6F0CE43F" w:rsidR="00E650F0" w:rsidRDefault="00E650F0" w:rsidP="00E650F0">
            <w:pPr>
              <w:tabs>
                <w:tab w:val="decimal" w:pos="597"/>
                <w:tab w:val="decimal" w:pos="657"/>
                <w:tab w:val="decimal" w:pos="730"/>
              </w:tabs>
              <w:jc w:val="center"/>
            </w:pPr>
            <w:r>
              <w:t>Post-flowering frost (#)</w:t>
            </w:r>
          </w:p>
        </w:tc>
      </w:tr>
      <w:tr w:rsidR="00E650F0" w14:paraId="7C2FFED2" w14:textId="77777777" w:rsidTr="00B33352">
        <w:tc>
          <w:tcPr>
            <w:tcW w:w="2405" w:type="dxa"/>
          </w:tcPr>
          <w:p w14:paraId="40F8592E" w14:textId="03C7DA0B" w:rsidR="00E650F0" w:rsidRDefault="00E650F0" w:rsidP="00E650F0">
            <w:r>
              <w:t>Early (&lt;</w:t>
            </w:r>
            <w:r w:rsidR="00532329">
              <w:t xml:space="preserve"> </w:t>
            </w:r>
            <w:r>
              <w:t>1</w:t>
            </w:r>
            <w:r w:rsidR="00F15277">
              <w:t>6</w:t>
            </w:r>
            <w:r>
              <w:t xml:space="preserve"> May)</w:t>
            </w:r>
          </w:p>
        </w:tc>
        <w:tc>
          <w:tcPr>
            <w:tcW w:w="1701" w:type="dxa"/>
          </w:tcPr>
          <w:p w14:paraId="128200AC" w14:textId="12787692" w:rsidR="00E650F0" w:rsidRDefault="00934BCA" w:rsidP="00E650F0">
            <w:pPr>
              <w:tabs>
                <w:tab w:val="decimal" w:pos="711"/>
              </w:tabs>
              <w:jc w:val="center"/>
            </w:pPr>
            <w:r>
              <w:t xml:space="preserve">3 </w:t>
            </w:r>
            <w:r>
              <w:rPr>
                <w:rFonts w:cstheme="minorHAnsi"/>
              </w:rPr>
              <w:t>± 2.8</w:t>
            </w:r>
          </w:p>
        </w:tc>
        <w:tc>
          <w:tcPr>
            <w:tcW w:w="1701" w:type="dxa"/>
          </w:tcPr>
          <w:p w14:paraId="20607A7D" w14:textId="03C82656" w:rsidR="00E650F0" w:rsidRDefault="00934BCA" w:rsidP="00E650F0">
            <w:pPr>
              <w:tabs>
                <w:tab w:val="decimal" w:pos="657"/>
              </w:tabs>
              <w:jc w:val="center"/>
            </w:pPr>
            <w:r>
              <w:t>3</w:t>
            </w:r>
            <w:r w:rsidR="006B3181">
              <w:t xml:space="preserve"> </w:t>
            </w:r>
            <w:r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2.7</w:t>
            </w:r>
          </w:p>
        </w:tc>
        <w:tc>
          <w:tcPr>
            <w:tcW w:w="1405" w:type="dxa"/>
          </w:tcPr>
          <w:p w14:paraId="3047C323" w14:textId="7BEA6440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6.6</w:t>
            </w:r>
          </w:p>
        </w:tc>
        <w:tc>
          <w:tcPr>
            <w:tcW w:w="1804" w:type="dxa"/>
          </w:tcPr>
          <w:p w14:paraId="4C15D242" w14:textId="6094840F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4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4.9</w:t>
            </w:r>
          </w:p>
        </w:tc>
      </w:tr>
      <w:tr w:rsidR="00E650F0" w14:paraId="72C5A297" w14:textId="77777777" w:rsidTr="00B33352">
        <w:tc>
          <w:tcPr>
            <w:tcW w:w="2405" w:type="dxa"/>
          </w:tcPr>
          <w:p w14:paraId="49FD17BB" w14:textId="2150AD27" w:rsidR="00E650F0" w:rsidRDefault="00E650F0" w:rsidP="00E650F0">
            <w:r>
              <w:t>Mid (1</w:t>
            </w:r>
            <w:r w:rsidR="00F15277">
              <w:t>6</w:t>
            </w:r>
            <w:r>
              <w:t xml:space="preserve"> May – 15 June)</w:t>
            </w:r>
          </w:p>
        </w:tc>
        <w:tc>
          <w:tcPr>
            <w:tcW w:w="1701" w:type="dxa"/>
          </w:tcPr>
          <w:p w14:paraId="0D84317C" w14:textId="14189B15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1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1.0</w:t>
            </w:r>
          </w:p>
        </w:tc>
        <w:tc>
          <w:tcPr>
            <w:tcW w:w="1701" w:type="dxa"/>
          </w:tcPr>
          <w:p w14:paraId="236B1FA4" w14:textId="53569642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1.0</w:t>
            </w:r>
          </w:p>
        </w:tc>
        <w:tc>
          <w:tcPr>
            <w:tcW w:w="1405" w:type="dxa"/>
          </w:tcPr>
          <w:p w14:paraId="5FA995E4" w14:textId="6A14DA24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3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1.0</w:t>
            </w:r>
          </w:p>
        </w:tc>
        <w:tc>
          <w:tcPr>
            <w:tcW w:w="1804" w:type="dxa"/>
          </w:tcPr>
          <w:p w14:paraId="07E83854" w14:textId="3C9B20EC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3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1.0</w:t>
            </w:r>
          </w:p>
        </w:tc>
      </w:tr>
      <w:tr w:rsidR="00E650F0" w14:paraId="79BB59E1" w14:textId="77777777" w:rsidTr="00B33352">
        <w:tc>
          <w:tcPr>
            <w:tcW w:w="2405" w:type="dxa"/>
          </w:tcPr>
          <w:p w14:paraId="6B9BF58F" w14:textId="25047957" w:rsidR="00E650F0" w:rsidRDefault="00E650F0" w:rsidP="00E650F0">
            <w:r>
              <w:t>Late (&gt;</w:t>
            </w:r>
            <w:r w:rsidR="00532329">
              <w:t xml:space="preserve"> </w:t>
            </w:r>
            <w:r>
              <w:t>1</w:t>
            </w:r>
            <w:r w:rsidR="00F15277">
              <w:t>6</w:t>
            </w:r>
            <w:r>
              <w:t xml:space="preserve"> June)</w:t>
            </w:r>
          </w:p>
        </w:tc>
        <w:tc>
          <w:tcPr>
            <w:tcW w:w="1701" w:type="dxa"/>
          </w:tcPr>
          <w:p w14:paraId="59287286" w14:textId="64ECA5D2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1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1.3</w:t>
            </w:r>
          </w:p>
        </w:tc>
        <w:tc>
          <w:tcPr>
            <w:tcW w:w="1701" w:type="dxa"/>
          </w:tcPr>
          <w:p w14:paraId="7FBE5704" w14:textId="1C35E48F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1.3</w:t>
            </w:r>
          </w:p>
        </w:tc>
        <w:tc>
          <w:tcPr>
            <w:tcW w:w="1405" w:type="dxa"/>
          </w:tcPr>
          <w:p w14:paraId="441D3A93" w14:textId="3D0190B0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3.5</w:t>
            </w:r>
          </w:p>
        </w:tc>
        <w:tc>
          <w:tcPr>
            <w:tcW w:w="1804" w:type="dxa"/>
          </w:tcPr>
          <w:p w14:paraId="305CF8A3" w14:textId="264ABFAC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3.0</w:t>
            </w:r>
          </w:p>
        </w:tc>
      </w:tr>
      <w:tr w:rsidR="00E650F0" w14:paraId="452CB742" w14:textId="77777777" w:rsidTr="00DF1F6B">
        <w:tc>
          <w:tcPr>
            <w:tcW w:w="2405" w:type="dxa"/>
          </w:tcPr>
          <w:p w14:paraId="72638D49" w14:textId="77777777" w:rsidR="00E650F0" w:rsidRDefault="00E650F0" w:rsidP="00E650F0"/>
        </w:tc>
        <w:tc>
          <w:tcPr>
            <w:tcW w:w="6611" w:type="dxa"/>
            <w:gridSpan w:val="4"/>
          </w:tcPr>
          <w:p w14:paraId="4D0EA069" w14:textId="1A068A31" w:rsidR="00E650F0" w:rsidRDefault="00E650F0" w:rsidP="00E650F0">
            <w:pPr>
              <w:tabs>
                <w:tab w:val="decimal" w:pos="597"/>
                <w:tab w:val="decimal" w:pos="657"/>
                <w:tab w:val="decimal" w:pos="730"/>
              </w:tabs>
              <w:jc w:val="center"/>
            </w:pPr>
            <w:r>
              <w:t>Post-flowering heat stress (#)</w:t>
            </w:r>
          </w:p>
        </w:tc>
      </w:tr>
      <w:tr w:rsidR="00E650F0" w14:paraId="2101BB2B" w14:textId="77777777" w:rsidTr="00B33352">
        <w:tc>
          <w:tcPr>
            <w:tcW w:w="2405" w:type="dxa"/>
          </w:tcPr>
          <w:p w14:paraId="495A507B" w14:textId="37AFD1ED" w:rsidR="00E650F0" w:rsidRDefault="00E650F0" w:rsidP="00E650F0">
            <w:r>
              <w:t>Early (&lt;</w:t>
            </w:r>
            <w:r w:rsidR="00532329">
              <w:t xml:space="preserve"> </w:t>
            </w:r>
            <w:r>
              <w:t>1</w:t>
            </w:r>
            <w:r w:rsidR="00F15277">
              <w:t>6</w:t>
            </w:r>
            <w:r>
              <w:t xml:space="preserve"> May)</w:t>
            </w:r>
          </w:p>
        </w:tc>
        <w:tc>
          <w:tcPr>
            <w:tcW w:w="1701" w:type="dxa"/>
          </w:tcPr>
          <w:p w14:paraId="28CE5AC6" w14:textId="22278ED0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7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4.8</w:t>
            </w:r>
          </w:p>
        </w:tc>
        <w:tc>
          <w:tcPr>
            <w:tcW w:w="1701" w:type="dxa"/>
          </w:tcPr>
          <w:p w14:paraId="0F7D1A7A" w14:textId="175736DF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4.9</w:t>
            </w:r>
          </w:p>
        </w:tc>
        <w:tc>
          <w:tcPr>
            <w:tcW w:w="1405" w:type="dxa"/>
          </w:tcPr>
          <w:p w14:paraId="4D6D64CE" w14:textId="00188237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5.0</w:t>
            </w:r>
          </w:p>
        </w:tc>
        <w:tc>
          <w:tcPr>
            <w:tcW w:w="1804" w:type="dxa"/>
          </w:tcPr>
          <w:p w14:paraId="78C10C4C" w14:textId="1CA7FD55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5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3.7</w:t>
            </w:r>
          </w:p>
        </w:tc>
      </w:tr>
      <w:tr w:rsidR="00E650F0" w14:paraId="4C07932B" w14:textId="77777777" w:rsidTr="00B33352">
        <w:tc>
          <w:tcPr>
            <w:tcW w:w="2405" w:type="dxa"/>
          </w:tcPr>
          <w:p w14:paraId="34B9F530" w14:textId="618335FA" w:rsidR="00E650F0" w:rsidRDefault="00E650F0" w:rsidP="00E650F0">
            <w:r>
              <w:t>Mid (16 May – 15 June)</w:t>
            </w:r>
          </w:p>
        </w:tc>
        <w:tc>
          <w:tcPr>
            <w:tcW w:w="1701" w:type="dxa"/>
          </w:tcPr>
          <w:p w14:paraId="5CFFF4D3" w14:textId="75390413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8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3.1</w:t>
            </w:r>
          </w:p>
        </w:tc>
        <w:tc>
          <w:tcPr>
            <w:tcW w:w="1701" w:type="dxa"/>
          </w:tcPr>
          <w:p w14:paraId="626019F1" w14:textId="5366DC2F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8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2.9</w:t>
            </w:r>
          </w:p>
        </w:tc>
        <w:tc>
          <w:tcPr>
            <w:tcW w:w="1405" w:type="dxa"/>
          </w:tcPr>
          <w:p w14:paraId="1BD023D8" w14:textId="47481607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9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2.9</w:t>
            </w:r>
          </w:p>
        </w:tc>
        <w:tc>
          <w:tcPr>
            <w:tcW w:w="1804" w:type="dxa"/>
          </w:tcPr>
          <w:p w14:paraId="1AFBE186" w14:textId="73AE632B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6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3.5</w:t>
            </w:r>
          </w:p>
        </w:tc>
      </w:tr>
      <w:tr w:rsidR="00E650F0" w14:paraId="6EC9B075" w14:textId="77777777" w:rsidTr="00B33352">
        <w:tc>
          <w:tcPr>
            <w:tcW w:w="2405" w:type="dxa"/>
          </w:tcPr>
          <w:p w14:paraId="2AAFE609" w14:textId="6F154A56" w:rsidR="00E650F0" w:rsidRDefault="00E650F0" w:rsidP="00E650F0">
            <w:r>
              <w:t>Late (&gt;</w:t>
            </w:r>
            <w:r w:rsidR="00532329">
              <w:t xml:space="preserve"> </w:t>
            </w:r>
            <w:r>
              <w:t>1</w:t>
            </w:r>
            <w:r w:rsidR="00F15277">
              <w:t>6</w:t>
            </w:r>
            <w:r>
              <w:t xml:space="preserve"> June)</w:t>
            </w:r>
          </w:p>
        </w:tc>
        <w:tc>
          <w:tcPr>
            <w:tcW w:w="1701" w:type="dxa"/>
          </w:tcPr>
          <w:p w14:paraId="3918C24F" w14:textId="2904D0DD" w:rsidR="00E650F0" w:rsidRDefault="00E650F0" w:rsidP="00E650F0">
            <w:pPr>
              <w:tabs>
                <w:tab w:val="decimal" w:pos="711"/>
              </w:tabs>
              <w:jc w:val="center"/>
            </w:pPr>
            <w:r>
              <w:t>17</w:t>
            </w:r>
            <w:r w:rsidR="00934BCA">
              <w:t xml:space="preserve"> </w:t>
            </w:r>
            <w:r w:rsidR="00934BCA">
              <w:rPr>
                <w:rFonts w:cstheme="minorHAnsi"/>
              </w:rPr>
              <w:t>± 5.0</w:t>
            </w:r>
          </w:p>
        </w:tc>
        <w:tc>
          <w:tcPr>
            <w:tcW w:w="1701" w:type="dxa"/>
          </w:tcPr>
          <w:p w14:paraId="05E31EC7" w14:textId="78B20D2C" w:rsidR="00E650F0" w:rsidRDefault="00E650F0" w:rsidP="00E650F0">
            <w:pPr>
              <w:tabs>
                <w:tab w:val="decimal" w:pos="657"/>
              </w:tabs>
              <w:jc w:val="center"/>
            </w:pPr>
            <w:r>
              <w:t>17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</w:t>
            </w:r>
            <w:r w:rsidR="003D576F">
              <w:rPr>
                <w:rFonts w:cstheme="minorHAnsi"/>
              </w:rPr>
              <w:t>4.9</w:t>
            </w:r>
          </w:p>
        </w:tc>
        <w:tc>
          <w:tcPr>
            <w:tcW w:w="1405" w:type="dxa"/>
          </w:tcPr>
          <w:p w14:paraId="7520761B" w14:textId="3381DE2A" w:rsidR="00E650F0" w:rsidRDefault="00E650F0" w:rsidP="00E650F0">
            <w:pPr>
              <w:tabs>
                <w:tab w:val="decimal" w:pos="597"/>
              </w:tabs>
              <w:jc w:val="center"/>
            </w:pPr>
            <w:r>
              <w:t>21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5.5</w:t>
            </w:r>
          </w:p>
        </w:tc>
        <w:tc>
          <w:tcPr>
            <w:tcW w:w="1804" w:type="dxa"/>
          </w:tcPr>
          <w:p w14:paraId="795FE463" w14:textId="041F58CB" w:rsidR="00E650F0" w:rsidRDefault="00E650F0" w:rsidP="00E650F0">
            <w:pPr>
              <w:tabs>
                <w:tab w:val="decimal" w:pos="730"/>
              </w:tabs>
              <w:jc w:val="center"/>
            </w:pPr>
            <w:r>
              <w:t>10</w:t>
            </w:r>
            <w:r w:rsidR="006B3181">
              <w:t xml:space="preserve"> </w:t>
            </w:r>
            <w:r w:rsidR="00934BCA">
              <w:rPr>
                <w:rFonts w:cstheme="minorHAnsi"/>
              </w:rPr>
              <w:t>±</w:t>
            </w:r>
            <w:r w:rsidR="006B3181">
              <w:rPr>
                <w:rFonts w:cstheme="minorHAnsi"/>
              </w:rPr>
              <w:t xml:space="preserve"> 3.9</w:t>
            </w:r>
          </w:p>
        </w:tc>
      </w:tr>
    </w:tbl>
    <w:p w14:paraId="63F5F32B" w14:textId="28146321" w:rsidR="00671579" w:rsidRDefault="00532329" w:rsidP="00B33352">
      <w:pPr>
        <w:pBdr>
          <w:top w:val="single" w:sz="4" w:space="1" w:color="auto"/>
        </w:pBdr>
        <w:tabs>
          <w:tab w:val="center" w:pos="6096"/>
        </w:tabs>
      </w:pPr>
      <w:r>
        <w:rPr>
          <w:rFonts w:cstheme="minorHAnsi"/>
        </w:rPr>
        <w:t xml:space="preserve">± </w:t>
      </w:r>
      <w:r w:rsidR="006E3446">
        <w:rPr>
          <w:rFonts w:cstheme="minorHAnsi"/>
        </w:rPr>
        <w:t>S</w:t>
      </w:r>
      <w:r>
        <w:rPr>
          <w:rFonts w:cstheme="minorHAnsi"/>
        </w:rPr>
        <w:t xml:space="preserve">tandard deviation reflecting </w:t>
      </w:r>
      <w:r w:rsidR="006E3446">
        <w:rPr>
          <w:rFonts w:cstheme="minorHAnsi"/>
        </w:rPr>
        <w:t xml:space="preserve">the range of </w:t>
      </w:r>
      <w:r>
        <w:rPr>
          <w:rFonts w:cstheme="minorHAnsi"/>
        </w:rPr>
        <w:t>variation within the sowing range</w:t>
      </w:r>
    </w:p>
    <w:p w14:paraId="31574A65" w14:textId="77777777" w:rsidR="00671579" w:rsidRDefault="00671579" w:rsidP="00B33352">
      <w:pPr>
        <w:pBdr>
          <w:top w:val="single" w:sz="4" w:space="1" w:color="auto"/>
        </w:pBdr>
        <w:tabs>
          <w:tab w:val="center" w:pos="6096"/>
        </w:tabs>
      </w:pPr>
    </w:p>
    <w:p w14:paraId="7F356C37" w14:textId="77777777" w:rsidR="00671579" w:rsidRDefault="00671579" w:rsidP="00B33352">
      <w:pPr>
        <w:pBdr>
          <w:top w:val="single" w:sz="4" w:space="1" w:color="auto"/>
        </w:pBdr>
        <w:tabs>
          <w:tab w:val="center" w:pos="6096"/>
        </w:tabs>
      </w:pPr>
    </w:p>
    <w:p w14:paraId="7E0C360F" w14:textId="77777777" w:rsidR="00671579" w:rsidRDefault="00671579" w:rsidP="00B33352">
      <w:pPr>
        <w:pBdr>
          <w:top w:val="single" w:sz="4" w:space="1" w:color="auto"/>
        </w:pBdr>
        <w:tabs>
          <w:tab w:val="center" w:pos="6096"/>
        </w:tabs>
      </w:pPr>
    </w:p>
    <w:p w14:paraId="798F3533" w14:textId="77777777" w:rsidR="00671579" w:rsidRDefault="00671579" w:rsidP="00B33352">
      <w:pPr>
        <w:pBdr>
          <w:top w:val="single" w:sz="4" w:space="1" w:color="auto"/>
        </w:pBdr>
        <w:tabs>
          <w:tab w:val="center" w:pos="6096"/>
        </w:tabs>
      </w:pPr>
    </w:p>
    <w:p w14:paraId="27530775" w14:textId="6A80E449" w:rsidR="0043316D" w:rsidRDefault="0043316D" w:rsidP="00B33352">
      <w:pPr>
        <w:pBdr>
          <w:top w:val="single" w:sz="4" w:space="1" w:color="auto"/>
        </w:pBdr>
        <w:tabs>
          <w:tab w:val="center" w:pos="6096"/>
        </w:tabs>
      </w:pPr>
    </w:p>
    <w:sectPr w:rsidR="00433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3A"/>
    <w:rsid w:val="000157E3"/>
    <w:rsid w:val="0003204C"/>
    <w:rsid w:val="00064BF8"/>
    <w:rsid w:val="00076EA3"/>
    <w:rsid w:val="000B659C"/>
    <w:rsid w:val="000C0386"/>
    <w:rsid w:val="000E2721"/>
    <w:rsid w:val="001003AC"/>
    <w:rsid w:val="001265DD"/>
    <w:rsid w:val="00162FF2"/>
    <w:rsid w:val="001828B0"/>
    <w:rsid w:val="0019062E"/>
    <w:rsid w:val="00213A62"/>
    <w:rsid w:val="00217900"/>
    <w:rsid w:val="00224826"/>
    <w:rsid w:val="00230424"/>
    <w:rsid w:val="00261979"/>
    <w:rsid w:val="002C17F4"/>
    <w:rsid w:val="002D26CD"/>
    <w:rsid w:val="0037586B"/>
    <w:rsid w:val="00383AE4"/>
    <w:rsid w:val="003A4914"/>
    <w:rsid w:val="003D576F"/>
    <w:rsid w:val="0043316D"/>
    <w:rsid w:val="00460239"/>
    <w:rsid w:val="00511A9D"/>
    <w:rsid w:val="00512342"/>
    <w:rsid w:val="00532329"/>
    <w:rsid w:val="00553E06"/>
    <w:rsid w:val="0056323B"/>
    <w:rsid w:val="005A7F04"/>
    <w:rsid w:val="00671579"/>
    <w:rsid w:val="00683597"/>
    <w:rsid w:val="006B3181"/>
    <w:rsid w:val="006D784C"/>
    <w:rsid w:val="006E3446"/>
    <w:rsid w:val="00755315"/>
    <w:rsid w:val="007606B0"/>
    <w:rsid w:val="008210E5"/>
    <w:rsid w:val="008F67B3"/>
    <w:rsid w:val="00934BCA"/>
    <w:rsid w:val="00985FA2"/>
    <w:rsid w:val="009C5FCB"/>
    <w:rsid w:val="00A2582A"/>
    <w:rsid w:val="00AD33C4"/>
    <w:rsid w:val="00B045FF"/>
    <w:rsid w:val="00B33352"/>
    <w:rsid w:val="00B640BF"/>
    <w:rsid w:val="00B86BCD"/>
    <w:rsid w:val="00B94135"/>
    <w:rsid w:val="00C02354"/>
    <w:rsid w:val="00C02EFF"/>
    <w:rsid w:val="00D23AFD"/>
    <w:rsid w:val="00D37F94"/>
    <w:rsid w:val="00E140F4"/>
    <w:rsid w:val="00E650F0"/>
    <w:rsid w:val="00F15277"/>
    <w:rsid w:val="00F26E3D"/>
    <w:rsid w:val="00FC013A"/>
    <w:rsid w:val="00FC41D8"/>
    <w:rsid w:val="00FC7478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B201"/>
  <w15:chartTrackingRefBased/>
  <w15:docId w15:val="{F4AA36C1-3459-485E-BC1C-DEFFD47A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0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13A"/>
    <w:rPr>
      <w:sz w:val="20"/>
      <w:szCs w:val="20"/>
    </w:rPr>
  </w:style>
  <w:style w:type="table" w:styleId="TableGrid">
    <w:name w:val="Table Grid"/>
    <w:basedOn w:val="TableNormal"/>
    <w:uiPriority w:val="39"/>
    <w:rsid w:val="00FC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C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A4914"/>
    <w:pPr>
      <w:spacing w:after="120" w:line="300" w:lineRule="atLeast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A4914"/>
    <w:rPr>
      <w:rFonts w:ascii="Arial" w:eastAsia="Times New Roman" w:hAnsi="Arial" w:cs="Arial"/>
      <w:sz w:val="20"/>
      <w:szCs w:val="20"/>
      <w:lang w:eastAsia="en-AU"/>
    </w:rPr>
  </w:style>
  <w:style w:type="table" w:styleId="PlainTable4">
    <w:name w:val="Plain Table 4"/>
    <w:basedOn w:val="TableNormal"/>
    <w:uiPriority w:val="44"/>
    <w:rsid w:val="003A49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04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766A.FD407D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Chauhan</dc:creator>
  <cp:keywords/>
  <dc:description/>
  <cp:lastModifiedBy>Yash Chauhan</cp:lastModifiedBy>
  <cp:revision>5</cp:revision>
  <cp:lastPrinted>2023-06-21T03:19:00Z</cp:lastPrinted>
  <dcterms:created xsi:type="dcterms:W3CDTF">2023-06-22T23:04:00Z</dcterms:created>
  <dcterms:modified xsi:type="dcterms:W3CDTF">2023-06-29T11:41:00Z</dcterms:modified>
</cp:coreProperties>
</file>